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19592B" w:rsidTr="00DE1E6C">
        <w:trPr>
          <w:cantSplit/>
          <w:trHeight w:val="993"/>
        </w:trPr>
        <w:tc>
          <w:tcPr>
            <w:tcW w:w="6629" w:type="dxa"/>
          </w:tcPr>
          <w:p w:rsidR="00DE1E6C" w:rsidRPr="0019592B" w:rsidRDefault="00B84929" w:rsidP="002B7DC4">
            <w:pPr>
              <w:pStyle w:val="BodyText"/>
              <w:jc w:val="left"/>
              <w:rPr>
                <w:rFonts w:ascii="Arial" w:hAnsi="Arial" w:cs="Arial"/>
                <w:szCs w:val="24"/>
              </w:rPr>
            </w:pPr>
            <w:r w:rsidRPr="0019592B">
              <w:rPr>
                <w:rFonts w:ascii="Arial" w:hAnsi="Arial" w:cs="Arial"/>
                <w:szCs w:val="24"/>
              </w:rPr>
              <w:t xml:space="preserve">HIGH LIFE HIGHLAND </w:t>
            </w:r>
          </w:p>
          <w:p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rsidR="002B7DC4" w:rsidRPr="0019592B" w:rsidRDefault="00C6242B" w:rsidP="002B7DC4">
            <w:pPr>
              <w:pStyle w:val="BodyText"/>
              <w:jc w:val="left"/>
              <w:rPr>
                <w:rFonts w:ascii="Arial" w:hAnsi="Arial" w:cs="Arial"/>
                <w:szCs w:val="24"/>
              </w:rPr>
            </w:pPr>
            <w:r>
              <w:rPr>
                <w:rFonts w:ascii="Arial" w:hAnsi="Arial" w:cs="Arial"/>
                <w:szCs w:val="24"/>
              </w:rPr>
              <w:t xml:space="preserve">27 </w:t>
            </w:r>
            <w:r w:rsidR="004358B2">
              <w:rPr>
                <w:rFonts w:ascii="Arial" w:hAnsi="Arial" w:cs="Arial"/>
                <w:szCs w:val="24"/>
              </w:rPr>
              <w:t>August</w:t>
            </w:r>
            <w:r w:rsidR="008C021A">
              <w:rPr>
                <w:rFonts w:ascii="Arial" w:hAnsi="Arial" w:cs="Arial"/>
                <w:szCs w:val="24"/>
              </w:rPr>
              <w:t xml:space="preserve"> 201</w:t>
            </w:r>
            <w:r w:rsidR="009D7A1C">
              <w:rPr>
                <w:rFonts w:ascii="Arial" w:hAnsi="Arial" w:cs="Arial"/>
                <w:szCs w:val="24"/>
              </w:rPr>
              <w:t>9</w:t>
            </w:r>
          </w:p>
          <w:p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2835" w:type="dxa"/>
          </w:tcPr>
          <w:p w:rsidR="00B84929" w:rsidRPr="0019592B"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REPORT No HLH</w:t>
            </w:r>
            <w:r w:rsidR="0047500A">
              <w:rPr>
                <w:rFonts w:ascii="Arial" w:hAnsi="Arial" w:cs="Arial"/>
                <w:szCs w:val="24"/>
              </w:rPr>
              <w:t xml:space="preserve">   /</w:t>
            </w:r>
            <w:r w:rsidR="00866065">
              <w:rPr>
                <w:rFonts w:ascii="Arial" w:hAnsi="Arial" w:cs="Arial"/>
                <w:szCs w:val="24"/>
              </w:rPr>
              <w:t>19</w:t>
            </w:r>
          </w:p>
        </w:tc>
      </w:tr>
    </w:tbl>
    <w:p w:rsidR="0039450A" w:rsidRPr="0019592B" w:rsidRDefault="004358B2" w:rsidP="00DE1E6C">
      <w:pPr>
        <w:pStyle w:val="Heading2"/>
        <w:rPr>
          <w:rFonts w:ascii="Arial" w:hAnsi="Arial" w:cs="Arial"/>
          <w:b/>
          <w:szCs w:val="24"/>
          <w:u w:val="none"/>
        </w:rPr>
      </w:pPr>
      <w:r>
        <w:rPr>
          <w:rFonts w:ascii="Arial" w:hAnsi="Arial" w:cs="Arial"/>
          <w:b/>
          <w:szCs w:val="24"/>
          <w:u w:val="none"/>
        </w:rPr>
        <w:t>HEALTH AND WELLBEING</w:t>
      </w:r>
      <w:r w:rsidR="008C7C82" w:rsidRPr="0019592B">
        <w:rPr>
          <w:rFonts w:ascii="Arial" w:hAnsi="Arial" w:cs="Arial"/>
          <w:b/>
          <w:szCs w:val="24"/>
          <w:u w:val="none"/>
        </w:rPr>
        <w:t xml:space="preserve"> UPDATE</w:t>
      </w:r>
      <w:r w:rsidR="00DE1E6C" w:rsidRPr="0019592B">
        <w:rPr>
          <w:rFonts w:ascii="Arial" w:hAnsi="Arial" w:cs="Arial"/>
          <w:b/>
          <w:szCs w:val="24"/>
          <w:u w:val="none"/>
        </w:rPr>
        <w:t xml:space="preserve"> -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rsidR="0039450A" w:rsidRPr="0019592B" w:rsidRDefault="00B81A7E" w:rsidP="00FC52A1">
      <w:pPr>
        <w:pStyle w:val="Heading1"/>
        <w:jc w:val="left"/>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trPr>
          <w:cantSplit/>
        </w:trPr>
        <w:tc>
          <w:tcPr>
            <w:tcW w:w="9464" w:type="dxa"/>
          </w:tcPr>
          <w:p w:rsidR="0039450A" w:rsidRPr="0019592B" w:rsidRDefault="002B7DC4" w:rsidP="00416BFF">
            <w:pPr>
              <w:pStyle w:val="Heading2"/>
              <w:rPr>
                <w:rFonts w:ascii="Arial" w:hAnsi="Arial" w:cs="Arial"/>
                <w:b/>
                <w:szCs w:val="24"/>
                <w:u w:val="none"/>
              </w:rPr>
            </w:pPr>
            <w:r w:rsidRPr="0019592B">
              <w:rPr>
                <w:rFonts w:ascii="Arial" w:hAnsi="Arial" w:cs="Arial"/>
                <w:b/>
                <w:szCs w:val="24"/>
                <w:u w:val="none"/>
              </w:rPr>
              <w:t>Summary</w:t>
            </w:r>
          </w:p>
          <w:p w:rsidR="002B7DC4" w:rsidRPr="0019592B" w:rsidRDefault="002B7DC4" w:rsidP="002B7DC4">
            <w:pPr>
              <w:rPr>
                <w:rFonts w:ascii="Arial" w:hAnsi="Arial" w:cs="Arial"/>
                <w:szCs w:val="24"/>
              </w:rPr>
            </w:pPr>
          </w:p>
          <w:p w:rsidR="00EB6912" w:rsidRDefault="008C7C82" w:rsidP="00F14405">
            <w:pPr>
              <w:jc w:val="both"/>
              <w:rPr>
                <w:rFonts w:ascii="Arial" w:hAnsi="Arial" w:cs="Arial"/>
                <w:szCs w:val="24"/>
              </w:rPr>
            </w:pPr>
            <w:r w:rsidRPr="0019592B">
              <w:rPr>
                <w:rFonts w:ascii="Arial" w:hAnsi="Arial" w:cs="Arial"/>
                <w:szCs w:val="24"/>
              </w:rPr>
              <w:t>The purpose</w:t>
            </w:r>
            <w:r w:rsidR="007B6F2A">
              <w:rPr>
                <w:rFonts w:ascii="Arial" w:hAnsi="Arial" w:cs="Arial"/>
                <w:szCs w:val="24"/>
              </w:rPr>
              <w:t xml:space="preserve"> of this report is to introduce the Health and Wellbeing Plan (2019 – 24) and provide an </w:t>
            </w:r>
            <w:r w:rsidRPr="0019592B">
              <w:rPr>
                <w:rFonts w:ascii="Arial" w:hAnsi="Arial" w:cs="Arial"/>
                <w:szCs w:val="24"/>
              </w:rPr>
              <w:t>update o</w:t>
            </w:r>
            <w:r w:rsidR="00EB6912" w:rsidRPr="0019592B">
              <w:rPr>
                <w:rFonts w:ascii="Arial" w:hAnsi="Arial" w:cs="Arial"/>
                <w:szCs w:val="24"/>
              </w:rPr>
              <w:t>n</w:t>
            </w:r>
            <w:r w:rsidRPr="0019592B">
              <w:rPr>
                <w:rFonts w:ascii="Arial" w:hAnsi="Arial" w:cs="Arial"/>
                <w:szCs w:val="24"/>
              </w:rPr>
              <w:t xml:space="preserve"> progress made in implementing</w:t>
            </w:r>
            <w:r w:rsidR="007B6F2A">
              <w:rPr>
                <w:rFonts w:ascii="Arial" w:hAnsi="Arial" w:cs="Arial"/>
                <w:szCs w:val="24"/>
              </w:rPr>
              <w:t xml:space="preserve"> plan</w:t>
            </w:r>
            <w:r w:rsidRPr="0019592B">
              <w:rPr>
                <w:rFonts w:ascii="Arial" w:hAnsi="Arial" w:cs="Arial"/>
                <w:szCs w:val="24"/>
              </w:rPr>
              <w:t xml:space="preserve"> </w:t>
            </w:r>
            <w:r w:rsidR="00C054F1">
              <w:rPr>
                <w:rFonts w:ascii="Arial" w:hAnsi="Arial" w:cs="Arial"/>
                <w:szCs w:val="24"/>
              </w:rPr>
              <w:t>along with</w:t>
            </w:r>
            <w:r w:rsidR="006F5C78">
              <w:rPr>
                <w:rFonts w:ascii="Arial" w:hAnsi="Arial" w:cs="Arial"/>
                <w:szCs w:val="24"/>
              </w:rPr>
              <w:t xml:space="preserve"> the monitoring and reporting process to future board meetings.</w:t>
            </w:r>
          </w:p>
          <w:p w:rsidR="00866065" w:rsidRDefault="00866065" w:rsidP="00F14405">
            <w:pPr>
              <w:jc w:val="both"/>
              <w:rPr>
                <w:rFonts w:ascii="Arial" w:hAnsi="Arial" w:cs="Arial"/>
                <w:szCs w:val="24"/>
              </w:rPr>
            </w:pPr>
          </w:p>
          <w:p w:rsidR="00866065" w:rsidRDefault="00866065" w:rsidP="00866065">
            <w:pPr>
              <w:rPr>
                <w:rFonts w:ascii="Arial" w:hAnsi="Arial" w:cs="Arial"/>
                <w:szCs w:val="24"/>
              </w:rPr>
            </w:pPr>
            <w:r w:rsidRPr="0019592B">
              <w:rPr>
                <w:rFonts w:ascii="Arial" w:hAnsi="Arial" w:cs="Arial"/>
                <w:szCs w:val="24"/>
              </w:rPr>
              <w:t>It is recommended that Director</w:t>
            </w:r>
            <w:r>
              <w:rPr>
                <w:rFonts w:ascii="Arial" w:hAnsi="Arial" w:cs="Arial"/>
                <w:szCs w:val="24"/>
              </w:rPr>
              <w:t>s note</w:t>
            </w:r>
            <w:r w:rsidR="007B6F2A">
              <w:rPr>
                <w:rFonts w:ascii="Arial" w:hAnsi="Arial" w:cs="Arial"/>
                <w:szCs w:val="24"/>
              </w:rPr>
              <w:t xml:space="preserve"> and comment on</w:t>
            </w:r>
            <w:r>
              <w:rPr>
                <w:rFonts w:ascii="Arial" w:hAnsi="Arial" w:cs="Arial"/>
                <w:szCs w:val="24"/>
              </w:rPr>
              <w:t xml:space="preserve"> the report</w:t>
            </w:r>
            <w:r w:rsidRPr="0019592B">
              <w:rPr>
                <w:rFonts w:ascii="Arial" w:hAnsi="Arial" w:cs="Arial"/>
                <w:szCs w:val="24"/>
              </w:rPr>
              <w:t>.</w:t>
            </w:r>
          </w:p>
          <w:p w:rsidR="0039450A" w:rsidRPr="0019592B" w:rsidRDefault="00B81A7E" w:rsidP="00416BFF">
            <w:pPr>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c>
      </w:tr>
    </w:tbl>
    <w:p w:rsidR="0097099E" w:rsidRPr="0019592B"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28"/>
        <w:gridCol w:w="8636"/>
      </w:tblGrid>
      <w:tr w:rsidR="00A53534" w:rsidRPr="0019592B" w:rsidTr="00C33B8E">
        <w:tc>
          <w:tcPr>
            <w:tcW w:w="828" w:type="dxa"/>
          </w:tcPr>
          <w:p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636" w:type="dxa"/>
          </w:tcPr>
          <w:p w:rsidR="00A53534" w:rsidRPr="0019592B" w:rsidRDefault="00A53534" w:rsidP="006D4204">
            <w:pPr>
              <w:rPr>
                <w:rFonts w:ascii="Arial" w:hAnsi="Arial" w:cs="Arial"/>
                <w:b/>
                <w:szCs w:val="24"/>
              </w:rPr>
            </w:pPr>
            <w:r w:rsidRPr="0019592B">
              <w:rPr>
                <w:rFonts w:ascii="Arial" w:hAnsi="Arial" w:cs="Arial"/>
                <w:b/>
                <w:szCs w:val="24"/>
              </w:rPr>
              <w:t>Business Plan Contribution</w:t>
            </w:r>
          </w:p>
          <w:p w:rsidR="00A53534" w:rsidRPr="0019592B" w:rsidRDefault="00A53534" w:rsidP="006D4204">
            <w:pPr>
              <w:rPr>
                <w:rFonts w:ascii="Arial" w:hAnsi="Arial" w:cs="Arial"/>
                <w:szCs w:val="24"/>
              </w:rPr>
            </w:pPr>
          </w:p>
        </w:tc>
      </w:tr>
      <w:tr w:rsidR="00A53534" w:rsidRPr="0019592B" w:rsidTr="00C33B8E">
        <w:tc>
          <w:tcPr>
            <w:tcW w:w="828" w:type="dxa"/>
          </w:tcPr>
          <w:p w:rsidR="00A53534" w:rsidRPr="0019592B" w:rsidRDefault="008B4D54" w:rsidP="006D4204">
            <w:pPr>
              <w:rPr>
                <w:rFonts w:ascii="Arial" w:hAnsi="Arial" w:cs="Arial"/>
                <w:szCs w:val="24"/>
              </w:rPr>
            </w:pPr>
            <w:r w:rsidRPr="0019592B">
              <w:rPr>
                <w:rFonts w:ascii="Arial" w:hAnsi="Arial" w:cs="Arial"/>
                <w:szCs w:val="24"/>
              </w:rPr>
              <w:t>1</w:t>
            </w:r>
            <w:r w:rsidR="00A53534" w:rsidRPr="0019592B">
              <w:rPr>
                <w:rFonts w:ascii="Arial" w:hAnsi="Arial" w:cs="Arial"/>
                <w:szCs w:val="24"/>
              </w:rPr>
              <w:t>.1</w:t>
            </w:r>
          </w:p>
        </w:tc>
        <w:tc>
          <w:tcPr>
            <w:tcW w:w="8636" w:type="dxa"/>
          </w:tcPr>
          <w:p w:rsidR="00B26FE3" w:rsidRPr="0019592B" w:rsidRDefault="00B26FE3" w:rsidP="00540480">
            <w:pPr>
              <w:jc w:val="both"/>
              <w:rPr>
                <w:rFonts w:ascii="Arial" w:hAnsi="Arial" w:cs="Arial"/>
                <w:szCs w:val="24"/>
              </w:rPr>
            </w:pPr>
            <w:r w:rsidRPr="0019592B">
              <w:rPr>
                <w:rFonts w:ascii="Arial" w:hAnsi="Arial" w:cs="Arial"/>
                <w:szCs w:val="24"/>
              </w:rPr>
              <w:t xml:space="preserve">This report supports the </w:t>
            </w:r>
            <w:r w:rsidR="004973CD" w:rsidRPr="0019592B">
              <w:rPr>
                <w:rFonts w:ascii="Arial" w:hAnsi="Arial" w:cs="Arial"/>
                <w:szCs w:val="24"/>
              </w:rPr>
              <w:t xml:space="preserve">highlighted </w:t>
            </w:r>
            <w:r w:rsidRPr="0019592B">
              <w:rPr>
                <w:rFonts w:ascii="Arial" w:hAnsi="Arial" w:cs="Arial"/>
                <w:szCs w:val="24"/>
              </w:rPr>
              <w:t>Business Outcomes from the High Life Highland (HLH) Business Plan:</w:t>
            </w:r>
          </w:p>
          <w:p w:rsidR="00B26FE3" w:rsidRPr="0019592B" w:rsidRDefault="00B26FE3" w:rsidP="00540480">
            <w:pPr>
              <w:jc w:val="both"/>
              <w:rPr>
                <w:rFonts w:ascii="Arial" w:hAnsi="Arial" w:cs="Arial"/>
                <w:szCs w:val="24"/>
              </w:rPr>
            </w:pPr>
          </w:p>
          <w:p w:rsidR="002C5124" w:rsidRPr="00067063" w:rsidRDefault="002C5124" w:rsidP="002C5124">
            <w:pPr>
              <w:ind w:left="459"/>
              <w:jc w:val="both"/>
              <w:rPr>
                <w:rFonts w:ascii="Arial" w:hAnsi="Arial" w:cs="Arial"/>
                <w:szCs w:val="24"/>
              </w:rPr>
            </w:pPr>
            <w:r w:rsidRPr="002C5124">
              <w:rPr>
                <w:rFonts w:ascii="Arial" w:hAnsi="Arial" w:cs="Arial"/>
                <w:b/>
                <w:szCs w:val="24"/>
              </w:rPr>
              <w:t>1.</w:t>
            </w:r>
            <w:r w:rsidRPr="002C5124">
              <w:rPr>
                <w:rFonts w:ascii="Arial" w:hAnsi="Arial" w:cs="Arial"/>
                <w:b/>
                <w:szCs w:val="24"/>
              </w:rPr>
              <w:tab/>
            </w:r>
            <w:r w:rsidRPr="00067063">
              <w:rPr>
                <w:rFonts w:ascii="Arial" w:hAnsi="Arial" w:cs="Arial"/>
                <w:szCs w:val="24"/>
              </w:rPr>
              <w:t>Sustain a high standard of health and safety, and environmental performance</w:t>
            </w:r>
          </w:p>
          <w:p w:rsidR="002C5124" w:rsidRPr="002C5124" w:rsidRDefault="002C5124" w:rsidP="002C5124">
            <w:pPr>
              <w:ind w:left="459"/>
              <w:jc w:val="both"/>
              <w:rPr>
                <w:rFonts w:ascii="Arial" w:hAnsi="Arial" w:cs="Arial"/>
                <w:b/>
                <w:szCs w:val="24"/>
              </w:rPr>
            </w:pPr>
            <w:r w:rsidRPr="002C5124">
              <w:rPr>
                <w:rFonts w:ascii="Arial" w:hAnsi="Arial" w:cs="Arial"/>
                <w:b/>
                <w:szCs w:val="24"/>
              </w:rPr>
              <w:t>2.</w:t>
            </w:r>
            <w:r w:rsidRPr="00067063">
              <w:rPr>
                <w:rFonts w:ascii="Arial" w:hAnsi="Arial" w:cs="Arial"/>
                <w:szCs w:val="24"/>
              </w:rPr>
              <w:tab/>
              <w:t>Implement the Service Delivery Contract with THC</w:t>
            </w:r>
          </w:p>
          <w:p w:rsidR="002C5124" w:rsidRPr="002C5124" w:rsidRDefault="002C5124" w:rsidP="002C5124">
            <w:pPr>
              <w:ind w:left="459"/>
              <w:jc w:val="both"/>
              <w:rPr>
                <w:rFonts w:ascii="Arial" w:hAnsi="Arial" w:cs="Arial"/>
                <w:b/>
                <w:szCs w:val="24"/>
              </w:rPr>
            </w:pPr>
            <w:r w:rsidRPr="002C5124">
              <w:rPr>
                <w:rFonts w:ascii="Arial" w:hAnsi="Arial" w:cs="Arial"/>
                <w:b/>
                <w:szCs w:val="24"/>
              </w:rPr>
              <w:t>3.</w:t>
            </w:r>
            <w:r w:rsidRPr="002C5124">
              <w:rPr>
                <w:rFonts w:ascii="Arial" w:hAnsi="Arial" w:cs="Arial"/>
                <w:b/>
                <w:szCs w:val="24"/>
              </w:rPr>
              <w:tab/>
              <w:t>Improving customer engagement and satisfaction</w:t>
            </w:r>
          </w:p>
          <w:p w:rsidR="002C5124" w:rsidRPr="002C5124" w:rsidRDefault="002C5124" w:rsidP="002C5124">
            <w:pPr>
              <w:ind w:left="459"/>
              <w:jc w:val="both"/>
              <w:rPr>
                <w:rFonts w:ascii="Arial" w:hAnsi="Arial" w:cs="Arial"/>
                <w:b/>
                <w:szCs w:val="24"/>
              </w:rPr>
            </w:pPr>
            <w:r w:rsidRPr="002C5124">
              <w:rPr>
                <w:rFonts w:ascii="Arial" w:hAnsi="Arial" w:cs="Arial"/>
                <w:b/>
                <w:szCs w:val="24"/>
              </w:rPr>
              <w:t>4.</w:t>
            </w:r>
            <w:r w:rsidRPr="002C5124">
              <w:rPr>
                <w:rFonts w:ascii="Arial" w:hAnsi="Arial" w:cs="Arial"/>
                <w:b/>
                <w:szCs w:val="24"/>
              </w:rPr>
              <w:tab/>
              <w:t>Improving staff engagement and satisfaction</w:t>
            </w:r>
          </w:p>
          <w:p w:rsidR="002C5124" w:rsidRPr="002C5124" w:rsidRDefault="002C5124" w:rsidP="002C5124">
            <w:pPr>
              <w:ind w:left="459"/>
              <w:jc w:val="both"/>
              <w:rPr>
                <w:rFonts w:ascii="Arial" w:hAnsi="Arial" w:cs="Arial"/>
                <w:b/>
                <w:szCs w:val="24"/>
              </w:rPr>
            </w:pPr>
            <w:r w:rsidRPr="002C5124">
              <w:rPr>
                <w:rFonts w:ascii="Arial" w:hAnsi="Arial" w:cs="Arial"/>
                <w:b/>
                <w:szCs w:val="24"/>
              </w:rPr>
              <w:t>5.</w:t>
            </w:r>
            <w:r w:rsidRPr="002C5124">
              <w:rPr>
                <w:rFonts w:ascii="Arial" w:hAnsi="Arial" w:cs="Arial"/>
                <w:b/>
                <w:szCs w:val="24"/>
              </w:rPr>
              <w:tab/>
              <w:t>Enhance the positive charity image</w:t>
            </w:r>
          </w:p>
          <w:p w:rsidR="002C5124" w:rsidRPr="002C5124" w:rsidRDefault="002C5124" w:rsidP="002C5124">
            <w:pPr>
              <w:ind w:left="459"/>
              <w:jc w:val="both"/>
              <w:rPr>
                <w:rFonts w:ascii="Arial" w:hAnsi="Arial" w:cs="Arial"/>
                <w:b/>
                <w:szCs w:val="24"/>
              </w:rPr>
            </w:pPr>
            <w:r w:rsidRPr="002C5124">
              <w:rPr>
                <w:rFonts w:ascii="Arial" w:hAnsi="Arial" w:cs="Arial"/>
                <w:b/>
                <w:szCs w:val="24"/>
              </w:rPr>
              <w:t>6.</w:t>
            </w:r>
            <w:r w:rsidRPr="002C5124">
              <w:rPr>
                <w:rFonts w:ascii="Arial" w:hAnsi="Arial" w:cs="Arial"/>
                <w:b/>
                <w:szCs w:val="24"/>
              </w:rPr>
              <w:tab/>
              <w:t>Be a trusted and effective partner</w:t>
            </w:r>
          </w:p>
          <w:p w:rsidR="002C5124" w:rsidRPr="002C5124" w:rsidRDefault="002C5124" w:rsidP="002C5124">
            <w:pPr>
              <w:ind w:left="459"/>
              <w:jc w:val="both"/>
              <w:rPr>
                <w:rFonts w:ascii="Arial" w:hAnsi="Arial" w:cs="Arial"/>
                <w:b/>
                <w:szCs w:val="24"/>
              </w:rPr>
            </w:pPr>
            <w:r w:rsidRPr="002C5124">
              <w:rPr>
                <w:rFonts w:ascii="Arial" w:hAnsi="Arial" w:cs="Arial"/>
                <w:b/>
                <w:szCs w:val="24"/>
              </w:rPr>
              <w:t>7.</w:t>
            </w:r>
            <w:r w:rsidRPr="002C5124">
              <w:rPr>
                <w:rFonts w:ascii="Arial" w:hAnsi="Arial" w:cs="Arial"/>
                <w:b/>
                <w:szCs w:val="24"/>
              </w:rPr>
              <w:tab/>
              <w:t>Achieve sustainable growth across the organisation</w:t>
            </w:r>
          </w:p>
          <w:p w:rsidR="002C5124" w:rsidRPr="002C5124" w:rsidRDefault="002C5124" w:rsidP="002C5124">
            <w:pPr>
              <w:ind w:left="459"/>
              <w:jc w:val="both"/>
              <w:rPr>
                <w:rFonts w:ascii="Arial" w:hAnsi="Arial" w:cs="Arial"/>
                <w:b/>
                <w:szCs w:val="24"/>
              </w:rPr>
            </w:pPr>
            <w:r w:rsidRPr="002C5124">
              <w:rPr>
                <w:rFonts w:ascii="Arial" w:hAnsi="Arial" w:cs="Arial"/>
                <w:b/>
                <w:szCs w:val="24"/>
              </w:rPr>
              <w:t>8.</w:t>
            </w:r>
            <w:r w:rsidRPr="002C5124">
              <w:rPr>
                <w:rFonts w:ascii="Arial" w:hAnsi="Arial" w:cs="Arial"/>
                <w:b/>
                <w:szCs w:val="24"/>
              </w:rPr>
              <w:tab/>
              <w:t>Develop health and wellbeing across Highland communities</w:t>
            </w:r>
          </w:p>
          <w:p w:rsidR="008B4D54" w:rsidRDefault="002C5124" w:rsidP="002C5124">
            <w:pPr>
              <w:ind w:left="459"/>
              <w:jc w:val="both"/>
              <w:rPr>
                <w:rFonts w:ascii="Arial" w:hAnsi="Arial" w:cs="Arial"/>
                <w:b/>
                <w:szCs w:val="24"/>
              </w:rPr>
            </w:pPr>
            <w:r w:rsidRPr="002C5124">
              <w:rPr>
                <w:rFonts w:ascii="Arial" w:hAnsi="Arial" w:cs="Arial"/>
                <w:b/>
                <w:szCs w:val="24"/>
              </w:rPr>
              <w:t>9.</w:t>
            </w:r>
            <w:r w:rsidRPr="002C5124">
              <w:rPr>
                <w:rFonts w:ascii="Arial" w:hAnsi="Arial" w:cs="Arial"/>
                <w:b/>
                <w:szCs w:val="24"/>
              </w:rPr>
              <w:tab/>
              <w:t>Develop and promote the High Life brand</w:t>
            </w:r>
          </w:p>
          <w:p w:rsidR="00866065" w:rsidRPr="002C5124" w:rsidRDefault="00866065" w:rsidP="002C5124">
            <w:pPr>
              <w:ind w:left="459"/>
              <w:jc w:val="both"/>
              <w:rPr>
                <w:rFonts w:ascii="Arial" w:hAnsi="Arial" w:cs="Arial"/>
                <w:b/>
                <w:szCs w:val="24"/>
              </w:rPr>
            </w:pPr>
          </w:p>
        </w:tc>
      </w:tr>
      <w:tr w:rsidR="00A53534" w:rsidRPr="0019592B" w:rsidTr="00C33B8E">
        <w:tc>
          <w:tcPr>
            <w:tcW w:w="828" w:type="dxa"/>
          </w:tcPr>
          <w:p w:rsidR="00A53534" w:rsidRPr="0019592B" w:rsidRDefault="008B4D54" w:rsidP="00416BFF">
            <w:pPr>
              <w:rPr>
                <w:rFonts w:ascii="Arial" w:hAnsi="Arial" w:cs="Arial"/>
                <w:b/>
                <w:szCs w:val="24"/>
              </w:rPr>
            </w:pPr>
            <w:r w:rsidRPr="0019592B">
              <w:rPr>
                <w:rFonts w:ascii="Arial" w:hAnsi="Arial" w:cs="Arial"/>
                <w:b/>
                <w:szCs w:val="24"/>
              </w:rPr>
              <w:t>2.</w:t>
            </w:r>
          </w:p>
        </w:tc>
        <w:tc>
          <w:tcPr>
            <w:tcW w:w="8636" w:type="dxa"/>
          </w:tcPr>
          <w:p w:rsidR="008B4D54" w:rsidRPr="0019592B" w:rsidRDefault="008B4D54" w:rsidP="008B4D54">
            <w:pPr>
              <w:jc w:val="both"/>
              <w:rPr>
                <w:rFonts w:ascii="Arial" w:hAnsi="Arial" w:cs="Arial"/>
                <w:b/>
                <w:szCs w:val="24"/>
              </w:rPr>
            </w:pPr>
            <w:r w:rsidRPr="0019592B">
              <w:rPr>
                <w:rFonts w:ascii="Arial" w:hAnsi="Arial" w:cs="Arial"/>
                <w:b/>
                <w:szCs w:val="24"/>
              </w:rPr>
              <w:t>Background</w:t>
            </w:r>
          </w:p>
          <w:p w:rsidR="00A53534" w:rsidRPr="0019592B" w:rsidRDefault="00A53534" w:rsidP="00416BFF">
            <w:pPr>
              <w:rPr>
                <w:rFonts w:ascii="Arial" w:hAnsi="Arial" w:cs="Arial"/>
                <w:szCs w:val="24"/>
              </w:rPr>
            </w:pPr>
          </w:p>
        </w:tc>
      </w:tr>
      <w:tr w:rsidR="00A53534" w:rsidRPr="0019592B" w:rsidTr="00C33B8E">
        <w:tc>
          <w:tcPr>
            <w:tcW w:w="828" w:type="dxa"/>
          </w:tcPr>
          <w:p w:rsidR="00A53534" w:rsidRPr="0019592B" w:rsidRDefault="008B4D54" w:rsidP="00416BFF">
            <w:pPr>
              <w:rPr>
                <w:rFonts w:ascii="Arial" w:hAnsi="Arial" w:cs="Arial"/>
                <w:szCs w:val="24"/>
              </w:rPr>
            </w:pPr>
            <w:r w:rsidRPr="0019592B">
              <w:rPr>
                <w:rFonts w:ascii="Arial" w:hAnsi="Arial" w:cs="Arial"/>
                <w:szCs w:val="24"/>
              </w:rPr>
              <w:t>2.1</w:t>
            </w:r>
          </w:p>
        </w:tc>
        <w:tc>
          <w:tcPr>
            <w:tcW w:w="8636" w:type="dxa"/>
          </w:tcPr>
          <w:p w:rsidR="003C35B5" w:rsidRDefault="003C35B5" w:rsidP="003C35B5">
            <w:pPr>
              <w:jc w:val="both"/>
              <w:rPr>
                <w:rFonts w:ascii="Arial" w:hAnsi="Arial" w:cs="Arial"/>
                <w:szCs w:val="24"/>
              </w:rPr>
            </w:pPr>
            <w:r w:rsidRPr="003C35B5">
              <w:rPr>
                <w:rFonts w:ascii="Arial" w:hAnsi="Arial" w:cs="Arial"/>
                <w:szCs w:val="24"/>
              </w:rPr>
              <w:t>When HLH was established</w:t>
            </w:r>
            <w:r w:rsidR="007F2756">
              <w:rPr>
                <w:rFonts w:ascii="Arial" w:hAnsi="Arial" w:cs="Arial"/>
                <w:szCs w:val="24"/>
              </w:rPr>
              <w:t xml:space="preserve"> although it was </w:t>
            </w:r>
            <w:r w:rsidR="00046FAA">
              <w:rPr>
                <w:rFonts w:ascii="Arial" w:hAnsi="Arial" w:cs="Arial"/>
                <w:szCs w:val="24"/>
              </w:rPr>
              <w:t xml:space="preserve">anticipated </w:t>
            </w:r>
            <w:r w:rsidR="007F2756">
              <w:rPr>
                <w:rFonts w:ascii="Arial" w:hAnsi="Arial" w:cs="Arial"/>
                <w:szCs w:val="24"/>
              </w:rPr>
              <w:t xml:space="preserve">the charity would contribute towards </w:t>
            </w:r>
            <w:r>
              <w:rPr>
                <w:rFonts w:ascii="Arial" w:hAnsi="Arial" w:cs="Arial"/>
                <w:szCs w:val="24"/>
              </w:rPr>
              <w:t>support</w:t>
            </w:r>
            <w:r w:rsidR="007F2756">
              <w:rPr>
                <w:rFonts w:ascii="Arial" w:hAnsi="Arial" w:cs="Arial"/>
                <w:szCs w:val="24"/>
              </w:rPr>
              <w:t>ing</w:t>
            </w:r>
            <w:r>
              <w:rPr>
                <w:rFonts w:ascii="Arial" w:hAnsi="Arial" w:cs="Arial"/>
                <w:szCs w:val="24"/>
              </w:rPr>
              <w:t>, sustain</w:t>
            </w:r>
            <w:r w:rsidR="007F2756">
              <w:rPr>
                <w:rFonts w:ascii="Arial" w:hAnsi="Arial" w:cs="Arial"/>
                <w:szCs w:val="24"/>
              </w:rPr>
              <w:t>ing</w:t>
            </w:r>
            <w:r>
              <w:rPr>
                <w:rFonts w:ascii="Arial" w:hAnsi="Arial" w:cs="Arial"/>
                <w:szCs w:val="24"/>
              </w:rPr>
              <w:t xml:space="preserve"> and improv</w:t>
            </w:r>
            <w:r w:rsidR="007F2756">
              <w:rPr>
                <w:rFonts w:ascii="Arial" w:hAnsi="Arial" w:cs="Arial"/>
                <w:szCs w:val="24"/>
              </w:rPr>
              <w:t>ing</w:t>
            </w:r>
            <w:r>
              <w:rPr>
                <w:rFonts w:ascii="Arial" w:hAnsi="Arial" w:cs="Arial"/>
                <w:szCs w:val="24"/>
              </w:rPr>
              <w:t xml:space="preserve"> health and wellbeing</w:t>
            </w:r>
            <w:r w:rsidRPr="003C35B5">
              <w:rPr>
                <w:rFonts w:ascii="Arial" w:hAnsi="Arial" w:cs="Arial"/>
                <w:szCs w:val="24"/>
              </w:rPr>
              <w:t xml:space="preserve"> across Highland</w:t>
            </w:r>
            <w:r>
              <w:rPr>
                <w:rFonts w:ascii="Arial" w:hAnsi="Arial" w:cs="Arial"/>
                <w:szCs w:val="24"/>
              </w:rPr>
              <w:t xml:space="preserve"> communities</w:t>
            </w:r>
            <w:r w:rsidR="007F2756">
              <w:rPr>
                <w:rFonts w:ascii="Arial" w:hAnsi="Arial" w:cs="Arial"/>
                <w:szCs w:val="24"/>
              </w:rPr>
              <w:t>, health and wellbeing was not a specific business objective</w:t>
            </w:r>
            <w:r>
              <w:rPr>
                <w:rFonts w:ascii="Arial" w:hAnsi="Arial" w:cs="Arial"/>
                <w:szCs w:val="24"/>
              </w:rPr>
              <w:t>.</w:t>
            </w:r>
          </w:p>
          <w:p w:rsidR="003C35B5" w:rsidRPr="003C35B5" w:rsidRDefault="003C35B5" w:rsidP="003C35B5">
            <w:pPr>
              <w:jc w:val="both"/>
              <w:rPr>
                <w:rFonts w:ascii="Arial" w:hAnsi="Arial" w:cs="Arial"/>
                <w:szCs w:val="24"/>
              </w:rPr>
            </w:pPr>
          </w:p>
          <w:p w:rsidR="003C35B5" w:rsidRPr="003C35B5" w:rsidRDefault="007F2756" w:rsidP="003C35B5">
            <w:pPr>
              <w:jc w:val="both"/>
              <w:rPr>
                <w:rFonts w:ascii="Arial" w:hAnsi="Arial" w:cs="Arial"/>
                <w:szCs w:val="24"/>
              </w:rPr>
            </w:pPr>
            <w:r>
              <w:rPr>
                <w:rFonts w:ascii="Arial" w:hAnsi="Arial" w:cs="Arial"/>
                <w:szCs w:val="24"/>
              </w:rPr>
              <w:t>Over</w:t>
            </w:r>
            <w:r w:rsidR="003C24D5">
              <w:rPr>
                <w:rFonts w:ascii="Arial" w:hAnsi="Arial" w:cs="Arial"/>
                <w:szCs w:val="24"/>
              </w:rPr>
              <w:t xml:space="preserve"> the last seven years</w:t>
            </w:r>
            <w:r>
              <w:rPr>
                <w:rFonts w:ascii="Arial" w:hAnsi="Arial" w:cs="Arial"/>
                <w:szCs w:val="24"/>
              </w:rPr>
              <w:t>, n</w:t>
            </w:r>
            <w:r w:rsidR="003C35B5" w:rsidRPr="003C35B5">
              <w:rPr>
                <w:rFonts w:ascii="Arial" w:hAnsi="Arial" w:cs="Arial"/>
                <w:szCs w:val="24"/>
              </w:rPr>
              <w:t>umerous programmes and opportunities</w:t>
            </w:r>
            <w:r w:rsidR="003C35B5">
              <w:rPr>
                <w:rFonts w:ascii="Arial" w:hAnsi="Arial" w:cs="Arial"/>
                <w:szCs w:val="24"/>
              </w:rPr>
              <w:t xml:space="preserve"> have been tested, relationships have been built with internal and external stakeholders</w:t>
            </w:r>
            <w:r w:rsidR="003C24D5">
              <w:rPr>
                <w:rFonts w:ascii="Arial" w:hAnsi="Arial" w:cs="Arial"/>
                <w:szCs w:val="24"/>
              </w:rPr>
              <w:t xml:space="preserve"> (</w:t>
            </w:r>
            <w:r>
              <w:rPr>
                <w:rFonts w:ascii="Arial" w:hAnsi="Arial" w:cs="Arial"/>
                <w:szCs w:val="24"/>
              </w:rPr>
              <w:t>particular</w:t>
            </w:r>
            <w:r w:rsidR="003C24D5">
              <w:rPr>
                <w:rFonts w:ascii="Arial" w:hAnsi="Arial" w:cs="Arial"/>
                <w:szCs w:val="24"/>
              </w:rPr>
              <w:t>ly</w:t>
            </w:r>
            <w:r>
              <w:rPr>
                <w:rFonts w:ascii="Arial" w:hAnsi="Arial" w:cs="Arial"/>
                <w:szCs w:val="24"/>
              </w:rPr>
              <w:t xml:space="preserve"> NHS Highland)</w:t>
            </w:r>
            <w:r w:rsidR="003C35B5">
              <w:rPr>
                <w:rFonts w:ascii="Arial" w:hAnsi="Arial" w:cs="Arial"/>
                <w:szCs w:val="24"/>
              </w:rPr>
              <w:t>, trust has been established with partners, positive impacts have been delivered and</w:t>
            </w:r>
            <w:r>
              <w:rPr>
                <w:rFonts w:ascii="Arial" w:hAnsi="Arial" w:cs="Arial"/>
                <w:szCs w:val="24"/>
              </w:rPr>
              <w:t xml:space="preserve"> </w:t>
            </w:r>
            <w:r w:rsidR="003C24D5">
              <w:rPr>
                <w:rFonts w:ascii="Arial" w:hAnsi="Arial" w:cs="Arial"/>
                <w:szCs w:val="24"/>
              </w:rPr>
              <w:t xml:space="preserve">value for money </w:t>
            </w:r>
            <w:r w:rsidR="003C35B5">
              <w:rPr>
                <w:rFonts w:ascii="Arial" w:hAnsi="Arial" w:cs="Arial"/>
                <w:szCs w:val="24"/>
              </w:rPr>
              <w:t xml:space="preserve">proven.  </w:t>
            </w:r>
          </w:p>
          <w:p w:rsidR="00160E5D" w:rsidRPr="0019592B" w:rsidRDefault="00160E5D" w:rsidP="003C35B5">
            <w:pPr>
              <w:jc w:val="both"/>
              <w:rPr>
                <w:rFonts w:ascii="Arial" w:hAnsi="Arial" w:cs="Arial"/>
                <w:szCs w:val="24"/>
              </w:rPr>
            </w:pPr>
          </w:p>
        </w:tc>
      </w:tr>
      <w:tr w:rsidR="003C35B5" w:rsidRPr="0019592B" w:rsidTr="00C33B8E">
        <w:tc>
          <w:tcPr>
            <w:tcW w:w="828" w:type="dxa"/>
          </w:tcPr>
          <w:p w:rsidR="003C35B5" w:rsidRPr="0019592B" w:rsidRDefault="003C35B5" w:rsidP="00416BFF">
            <w:pPr>
              <w:rPr>
                <w:rFonts w:ascii="Arial" w:hAnsi="Arial" w:cs="Arial"/>
                <w:szCs w:val="24"/>
              </w:rPr>
            </w:pPr>
            <w:r>
              <w:rPr>
                <w:rFonts w:ascii="Arial" w:hAnsi="Arial" w:cs="Arial"/>
                <w:szCs w:val="24"/>
              </w:rPr>
              <w:t>2.2</w:t>
            </w:r>
          </w:p>
        </w:tc>
        <w:tc>
          <w:tcPr>
            <w:tcW w:w="8636" w:type="dxa"/>
          </w:tcPr>
          <w:p w:rsidR="00974CE6" w:rsidRDefault="003C35B5" w:rsidP="003C35B5">
            <w:pPr>
              <w:jc w:val="both"/>
              <w:rPr>
                <w:rFonts w:ascii="Arial" w:hAnsi="Arial" w:cs="Arial"/>
                <w:szCs w:val="24"/>
              </w:rPr>
            </w:pPr>
            <w:r>
              <w:rPr>
                <w:rFonts w:ascii="Arial" w:hAnsi="Arial" w:cs="Arial"/>
                <w:szCs w:val="24"/>
              </w:rPr>
              <w:t>Following the successful implementation of a range of programmes relating to health and wellbeing Directors introduced a new Business Outcome for the HLH Business Plan 2019 - 24 to “Develop health and wellbeing across Highland communities” and to cre</w:t>
            </w:r>
            <w:r w:rsidR="00F2149F">
              <w:rPr>
                <w:rFonts w:ascii="Arial" w:hAnsi="Arial" w:cs="Arial"/>
                <w:szCs w:val="24"/>
              </w:rPr>
              <w:t>ate a Health and Wellbeing</w:t>
            </w:r>
            <w:r w:rsidR="00046FAA">
              <w:rPr>
                <w:rFonts w:ascii="Arial" w:hAnsi="Arial" w:cs="Arial"/>
                <w:szCs w:val="24"/>
              </w:rPr>
              <w:t xml:space="preserve"> Plan</w:t>
            </w:r>
            <w:r w:rsidR="00F2149F">
              <w:rPr>
                <w:rFonts w:ascii="Arial" w:hAnsi="Arial" w:cs="Arial"/>
                <w:szCs w:val="24"/>
              </w:rPr>
              <w:t>.</w:t>
            </w:r>
          </w:p>
          <w:p w:rsidR="00F2149F" w:rsidRDefault="00F2149F" w:rsidP="003C35B5">
            <w:pPr>
              <w:jc w:val="both"/>
              <w:rPr>
                <w:rFonts w:ascii="Arial" w:hAnsi="Arial" w:cs="Arial"/>
                <w:szCs w:val="24"/>
              </w:rPr>
            </w:pPr>
          </w:p>
          <w:p w:rsidR="007F2756" w:rsidRDefault="003C35B5" w:rsidP="00160E5D">
            <w:pPr>
              <w:jc w:val="both"/>
              <w:rPr>
                <w:rFonts w:ascii="Arial" w:hAnsi="Arial" w:cs="Arial"/>
                <w:szCs w:val="24"/>
              </w:rPr>
            </w:pPr>
            <w:r>
              <w:rPr>
                <w:rFonts w:ascii="Arial" w:hAnsi="Arial" w:cs="Arial"/>
                <w:szCs w:val="24"/>
              </w:rPr>
              <w:t>Directors have requested an update on the plan on a six-</w:t>
            </w:r>
            <w:r w:rsidRPr="0019592B">
              <w:rPr>
                <w:rFonts w:ascii="Arial" w:hAnsi="Arial" w:cs="Arial"/>
                <w:szCs w:val="24"/>
              </w:rPr>
              <w:t>monthly basis</w:t>
            </w:r>
            <w:r>
              <w:rPr>
                <w:rFonts w:ascii="Arial" w:hAnsi="Arial" w:cs="Arial"/>
                <w:szCs w:val="24"/>
              </w:rPr>
              <w:t xml:space="preserve"> and t</w:t>
            </w:r>
            <w:r w:rsidRPr="0019592B">
              <w:rPr>
                <w:rFonts w:ascii="Arial" w:hAnsi="Arial" w:cs="Arial"/>
                <w:szCs w:val="24"/>
              </w:rPr>
              <w:t>he purpose of this report is to provide</w:t>
            </w:r>
            <w:r w:rsidR="00F2149F">
              <w:rPr>
                <w:rFonts w:ascii="Arial" w:hAnsi="Arial" w:cs="Arial"/>
                <w:szCs w:val="24"/>
              </w:rPr>
              <w:t xml:space="preserve"> the first</w:t>
            </w:r>
            <w:r>
              <w:rPr>
                <w:rFonts w:ascii="Arial" w:hAnsi="Arial" w:cs="Arial"/>
                <w:szCs w:val="24"/>
              </w:rPr>
              <w:t xml:space="preserve"> update on the Health and Wellbeing Plan 2019 - 24. </w:t>
            </w:r>
          </w:p>
        </w:tc>
      </w:tr>
      <w:tr w:rsidR="003A699D" w:rsidRPr="0019592B" w:rsidTr="00C33B8E">
        <w:tc>
          <w:tcPr>
            <w:tcW w:w="828" w:type="dxa"/>
          </w:tcPr>
          <w:p w:rsidR="003A699D" w:rsidRPr="0019592B" w:rsidRDefault="003A699D" w:rsidP="00590C36">
            <w:pPr>
              <w:autoSpaceDE w:val="0"/>
              <w:autoSpaceDN w:val="0"/>
              <w:adjustRightInd w:val="0"/>
              <w:rPr>
                <w:rFonts w:ascii="Arial" w:hAnsi="Arial" w:cs="Arial"/>
                <w:b/>
                <w:szCs w:val="24"/>
              </w:rPr>
            </w:pPr>
            <w:r w:rsidRPr="0019592B">
              <w:rPr>
                <w:rFonts w:ascii="Arial" w:hAnsi="Arial" w:cs="Arial"/>
                <w:b/>
                <w:szCs w:val="24"/>
              </w:rPr>
              <w:lastRenderedPageBreak/>
              <w:t xml:space="preserve">3. </w:t>
            </w:r>
          </w:p>
        </w:tc>
        <w:tc>
          <w:tcPr>
            <w:tcW w:w="8636" w:type="dxa"/>
          </w:tcPr>
          <w:p w:rsidR="003A699D" w:rsidRPr="0019592B" w:rsidRDefault="007B6F2A" w:rsidP="00590C36">
            <w:pPr>
              <w:autoSpaceDE w:val="0"/>
              <w:autoSpaceDN w:val="0"/>
              <w:adjustRightInd w:val="0"/>
              <w:jc w:val="both"/>
              <w:rPr>
                <w:rFonts w:ascii="Arial" w:hAnsi="Arial" w:cs="Arial"/>
                <w:b/>
                <w:szCs w:val="24"/>
              </w:rPr>
            </w:pPr>
            <w:r>
              <w:rPr>
                <w:rFonts w:ascii="Arial" w:hAnsi="Arial" w:cs="Arial"/>
                <w:b/>
                <w:szCs w:val="24"/>
              </w:rPr>
              <w:t xml:space="preserve">Health and Wellbeing Plan </w:t>
            </w:r>
            <w:r w:rsidR="002E0F7A">
              <w:rPr>
                <w:rFonts w:ascii="Arial" w:hAnsi="Arial" w:cs="Arial"/>
                <w:b/>
                <w:szCs w:val="24"/>
              </w:rPr>
              <w:t>(2019 – 24) Aims</w:t>
            </w:r>
          </w:p>
          <w:p w:rsidR="00F9576D" w:rsidRPr="0019592B" w:rsidRDefault="00F9576D" w:rsidP="00590C36">
            <w:pPr>
              <w:autoSpaceDE w:val="0"/>
              <w:autoSpaceDN w:val="0"/>
              <w:adjustRightInd w:val="0"/>
              <w:jc w:val="both"/>
              <w:rPr>
                <w:rFonts w:ascii="Arial" w:hAnsi="Arial" w:cs="Arial"/>
                <w:b/>
                <w:szCs w:val="24"/>
              </w:rPr>
            </w:pPr>
          </w:p>
        </w:tc>
      </w:tr>
      <w:tr w:rsidR="003A699D" w:rsidRPr="0019592B" w:rsidTr="00C33B8E">
        <w:tc>
          <w:tcPr>
            <w:tcW w:w="828" w:type="dxa"/>
          </w:tcPr>
          <w:p w:rsidR="003A699D" w:rsidRPr="0019592B" w:rsidRDefault="003A699D" w:rsidP="00590C36">
            <w:pPr>
              <w:autoSpaceDE w:val="0"/>
              <w:autoSpaceDN w:val="0"/>
              <w:adjustRightInd w:val="0"/>
              <w:rPr>
                <w:rFonts w:ascii="Arial" w:hAnsi="Arial" w:cs="Arial"/>
                <w:szCs w:val="24"/>
              </w:rPr>
            </w:pPr>
            <w:r w:rsidRPr="0019592B">
              <w:rPr>
                <w:rFonts w:ascii="Arial" w:hAnsi="Arial" w:cs="Arial"/>
                <w:szCs w:val="24"/>
              </w:rPr>
              <w:t>3.1</w:t>
            </w:r>
          </w:p>
        </w:tc>
        <w:tc>
          <w:tcPr>
            <w:tcW w:w="8636" w:type="dxa"/>
          </w:tcPr>
          <w:p w:rsidR="003C35B5" w:rsidRDefault="003C35B5" w:rsidP="009E18BF">
            <w:pPr>
              <w:jc w:val="both"/>
              <w:rPr>
                <w:rFonts w:ascii="Arial" w:hAnsi="Arial" w:cs="Arial"/>
                <w:szCs w:val="24"/>
              </w:rPr>
            </w:pPr>
            <w:r w:rsidRPr="003C35B5">
              <w:rPr>
                <w:rFonts w:ascii="Arial" w:hAnsi="Arial" w:cs="Arial"/>
                <w:szCs w:val="24"/>
              </w:rPr>
              <w:t>T</w:t>
            </w:r>
            <w:r w:rsidR="002E0F7A">
              <w:rPr>
                <w:rFonts w:ascii="Arial" w:hAnsi="Arial" w:cs="Arial"/>
                <w:szCs w:val="24"/>
              </w:rPr>
              <w:t>he aims</w:t>
            </w:r>
            <w:r>
              <w:rPr>
                <w:rFonts w:ascii="Arial" w:hAnsi="Arial" w:cs="Arial"/>
                <w:szCs w:val="24"/>
              </w:rPr>
              <w:t xml:space="preserve"> of th</w:t>
            </w:r>
            <w:r w:rsidR="002E0F7A">
              <w:rPr>
                <w:rFonts w:ascii="Arial" w:hAnsi="Arial" w:cs="Arial"/>
                <w:szCs w:val="24"/>
              </w:rPr>
              <w:t>e Health and Wellbeing Plan are</w:t>
            </w:r>
            <w:r>
              <w:rPr>
                <w:rFonts w:ascii="Arial" w:hAnsi="Arial" w:cs="Arial"/>
                <w:szCs w:val="24"/>
              </w:rPr>
              <w:t>:</w:t>
            </w:r>
            <w:r w:rsidRPr="003C35B5">
              <w:rPr>
                <w:rFonts w:ascii="Arial" w:hAnsi="Arial" w:cs="Arial"/>
                <w:szCs w:val="24"/>
              </w:rPr>
              <w:t xml:space="preserve"> </w:t>
            </w:r>
          </w:p>
          <w:p w:rsidR="003C35B5" w:rsidRDefault="003C35B5" w:rsidP="009E18BF">
            <w:pPr>
              <w:jc w:val="both"/>
              <w:rPr>
                <w:rFonts w:ascii="Arial" w:hAnsi="Arial" w:cs="Arial"/>
                <w:szCs w:val="24"/>
              </w:rPr>
            </w:pPr>
          </w:p>
          <w:p w:rsidR="00F2149F" w:rsidRPr="00F2149F" w:rsidRDefault="003C35B5" w:rsidP="00F2149F">
            <w:pPr>
              <w:pStyle w:val="ListParagraph"/>
              <w:numPr>
                <w:ilvl w:val="0"/>
                <w:numId w:val="5"/>
              </w:numPr>
              <w:jc w:val="both"/>
              <w:rPr>
                <w:rFonts w:ascii="Arial" w:hAnsi="Arial" w:cs="Arial"/>
                <w:sz w:val="24"/>
                <w:szCs w:val="24"/>
              </w:rPr>
            </w:pPr>
            <w:r w:rsidRPr="002E0F7A">
              <w:rPr>
                <w:rFonts w:ascii="Arial" w:hAnsi="Arial" w:cs="Arial"/>
                <w:sz w:val="24"/>
                <w:szCs w:val="24"/>
              </w:rPr>
              <w:t>To support, sustain and improve health and wellbeing across Highland communities through all HLH services.</w:t>
            </w:r>
          </w:p>
          <w:p w:rsidR="003A699D" w:rsidRPr="003C35B5" w:rsidRDefault="003C35B5" w:rsidP="00A45EC7">
            <w:pPr>
              <w:pStyle w:val="ListParagraph"/>
              <w:numPr>
                <w:ilvl w:val="0"/>
                <w:numId w:val="5"/>
              </w:numPr>
              <w:jc w:val="both"/>
              <w:rPr>
                <w:rFonts w:ascii="Arial" w:hAnsi="Arial" w:cs="Arial"/>
                <w:szCs w:val="24"/>
              </w:rPr>
            </w:pPr>
            <w:r w:rsidRPr="002E0F7A">
              <w:rPr>
                <w:rFonts w:ascii="Arial" w:hAnsi="Arial" w:cs="Arial"/>
                <w:sz w:val="24"/>
                <w:szCs w:val="24"/>
              </w:rPr>
              <w:t>To position HLH as the partner of choice for NHSH to deliver on its prevention and health and wellbeing priorities.</w:t>
            </w:r>
          </w:p>
        </w:tc>
      </w:tr>
      <w:tr w:rsidR="00661286" w:rsidRPr="0019592B" w:rsidTr="00C33B8E">
        <w:tc>
          <w:tcPr>
            <w:tcW w:w="828" w:type="dxa"/>
          </w:tcPr>
          <w:p w:rsidR="00661286" w:rsidRPr="00661286" w:rsidRDefault="00661286" w:rsidP="00590C36">
            <w:pPr>
              <w:autoSpaceDE w:val="0"/>
              <w:autoSpaceDN w:val="0"/>
              <w:adjustRightInd w:val="0"/>
              <w:rPr>
                <w:rFonts w:ascii="Arial" w:hAnsi="Arial" w:cs="Arial"/>
                <w:b/>
                <w:szCs w:val="24"/>
              </w:rPr>
            </w:pPr>
            <w:r w:rsidRPr="00661286">
              <w:rPr>
                <w:rFonts w:ascii="Arial" w:hAnsi="Arial" w:cs="Arial"/>
                <w:b/>
                <w:szCs w:val="24"/>
              </w:rPr>
              <w:t>4.</w:t>
            </w:r>
          </w:p>
        </w:tc>
        <w:tc>
          <w:tcPr>
            <w:tcW w:w="8636" w:type="dxa"/>
          </w:tcPr>
          <w:p w:rsidR="00661286" w:rsidRDefault="002E0F7A" w:rsidP="00661286">
            <w:pPr>
              <w:autoSpaceDE w:val="0"/>
              <w:autoSpaceDN w:val="0"/>
              <w:adjustRightInd w:val="0"/>
              <w:jc w:val="both"/>
              <w:rPr>
                <w:rFonts w:ascii="Arial" w:hAnsi="Arial" w:cs="Arial"/>
                <w:b/>
                <w:szCs w:val="24"/>
              </w:rPr>
            </w:pPr>
            <w:r>
              <w:rPr>
                <w:rFonts w:ascii="Arial" w:hAnsi="Arial" w:cs="Arial"/>
                <w:b/>
                <w:szCs w:val="24"/>
              </w:rPr>
              <w:t>Objectives and Outcomes</w:t>
            </w:r>
          </w:p>
          <w:p w:rsidR="00E04C12" w:rsidRPr="00E04C12" w:rsidRDefault="00E04C12" w:rsidP="00661286">
            <w:pPr>
              <w:autoSpaceDE w:val="0"/>
              <w:autoSpaceDN w:val="0"/>
              <w:adjustRightInd w:val="0"/>
              <w:jc w:val="both"/>
              <w:rPr>
                <w:rFonts w:ascii="Arial" w:hAnsi="Arial" w:cs="Arial"/>
                <w:b/>
                <w:szCs w:val="24"/>
              </w:rPr>
            </w:pPr>
          </w:p>
        </w:tc>
      </w:tr>
      <w:tr w:rsidR="00E04C12" w:rsidRPr="0019592B" w:rsidTr="00C33B8E">
        <w:tc>
          <w:tcPr>
            <w:tcW w:w="828" w:type="dxa"/>
          </w:tcPr>
          <w:p w:rsidR="00E04C12" w:rsidRPr="00E04C12" w:rsidRDefault="00E04C12" w:rsidP="00590C36">
            <w:pPr>
              <w:autoSpaceDE w:val="0"/>
              <w:autoSpaceDN w:val="0"/>
              <w:adjustRightInd w:val="0"/>
              <w:rPr>
                <w:rFonts w:ascii="Arial" w:hAnsi="Arial" w:cs="Arial"/>
                <w:szCs w:val="24"/>
              </w:rPr>
            </w:pPr>
            <w:r w:rsidRPr="00E04C12">
              <w:rPr>
                <w:rFonts w:ascii="Arial" w:hAnsi="Arial" w:cs="Arial"/>
                <w:szCs w:val="24"/>
              </w:rPr>
              <w:t>4.1</w:t>
            </w:r>
          </w:p>
        </w:tc>
        <w:tc>
          <w:tcPr>
            <w:tcW w:w="8636" w:type="dxa"/>
          </w:tcPr>
          <w:p w:rsidR="002E0F7A" w:rsidRDefault="002E0F7A" w:rsidP="002E0F7A">
            <w:pPr>
              <w:autoSpaceDE w:val="0"/>
              <w:autoSpaceDN w:val="0"/>
              <w:adjustRightInd w:val="0"/>
              <w:rPr>
                <w:rFonts w:ascii="Arial" w:hAnsi="Arial" w:cs="Arial"/>
                <w:szCs w:val="24"/>
              </w:rPr>
            </w:pPr>
            <w:r>
              <w:rPr>
                <w:rFonts w:ascii="Arial" w:hAnsi="Arial" w:cs="Arial"/>
                <w:szCs w:val="24"/>
              </w:rPr>
              <w:t>The objectives of the Health and Wellbeing Plan (2019 – 24) are:</w:t>
            </w:r>
          </w:p>
          <w:p w:rsidR="002E0F7A" w:rsidRDefault="002E0F7A" w:rsidP="002E0F7A">
            <w:pPr>
              <w:autoSpaceDE w:val="0"/>
              <w:autoSpaceDN w:val="0"/>
              <w:adjustRightInd w:val="0"/>
              <w:rPr>
                <w:rFonts w:ascii="Arial" w:hAnsi="Arial" w:cs="Arial"/>
                <w:szCs w:val="24"/>
              </w:rPr>
            </w:pPr>
          </w:p>
          <w:p w:rsidR="00F2149F" w:rsidRPr="00BA7BFF" w:rsidRDefault="002E0F7A" w:rsidP="00BA7BFF">
            <w:pPr>
              <w:pStyle w:val="ListParagraph"/>
              <w:numPr>
                <w:ilvl w:val="0"/>
                <w:numId w:val="6"/>
              </w:numPr>
              <w:autoSpaceDE w:val="0"/>
              <w:autoSpaceDN w:val="0"/>
              <w:adjustRightInd w:val="0"/>
              <w:rPr>
                <w:rFonts w:ascii="Arial" w:hAnsi="Arial" w:cs="Arial"/>
                <w:sz w:val="24"/>
                <w:szCs w:val="24"/>
              </w:rPr>
            </w:pPr>
            <w:r w:rsidRPr="002E0F7A">
              <w:rPr>
                <w:rFonts w:ascii="Arial" w:hAnsi="Arial" w:cs="Arial"/>
                <w:sz w:val="24"/>
                <w:szCs w:val="24"/>
              </w:rPr>
              <w:t>To develop and deliver programmes with health and</w:t>
            </w:r>
            <w:r w:rsidR="00BA7BFF">
              <w:rPr>
                <w:rFonts w:ascii="Arial" w:hAnsi="Arial" w:cs="Arial"/>
                <w:sz w:val="24"/>
                <w:szCs w:val="24"/>
              </w:rPr>
              <w:t xml:space="preserve"> wellbeing outcomes at the core</w:t>
            </w:r>
          </w:p>
          <w:p w:rsidR="00F2149F" w:rsidRPr="00BA7BFF" w:rsidRDefault="002E0F7A" w:rsidP="00F2149F">
            <w:pPr>
              <w:pStyle w:val="ListParagraph"/>
              <w:numPr>
                <w:ilvl w:val="0"/>
                <w:numId w:val="6"/>
              </w:numPr>
              <w:autoSpaceDE w:val="0"/>
              <w:autoSpaceDN w:val="0"/>
              <w:adjustRightInd w:val="0"/>
              <w:rPr>
                <w:rFonts w:ascii="Arial" w:hAnsi="Arial" w:cs="Arial"/>
                <w:sz w:val="24"/>
                <w:szCs w:val="24"/>
              </w:rPr>
            </w:pPr>
            <w:r w:rsidRPr="002E0F7A">
              <w:rPr>
                <w:rFonts w:ascii="Arial" w:hAnsi="Arial" w:cs="Arial"/>
                <w:sz w:val="24"/>
                <w:szCs w:val="24"/>
              </w:rPr>
              <w:t>To develop compelling evidence based narratives o</w:t>
            </w:r>
            <w:r w:rsidR="00BA7BFF">
              <w:rPr>
                <w:rFonts w:ascii="Arial" w:hAnsi="Arial" w:cs="Arial"/>
                <w:sz w:val="24"/>
                <w:szCs w:val="24"/>
              </w:rPr>
              <w:t>n health and wellbeing outcomes</w:t>
            </w:r>
          </w:p>
          <w:p w:rsidR="008568A9" w:rsidRPr="002E0F7A" w:rsidRDefault="002E0F7A" w:rsidP="00A45EC7">
            <w:pPr>
              <w:pStyle w:val="ListParagraph"/>
              <w:numPr>
                <w:ilvl w:val="0"/>
                <w:numId w:val="6"/>
              </w:numPr>
              <w:autoSpaceDE w:val="0"/>
              <w:autoSpaceDN w:val="0"/>
              <w:adjustRightInd w:val="0"/>
              <w:rPr>
                <w:rFonts w:ascii="Arial" w:hAnsi="Arial" w:cs="Arial"/>
                <w:szCs w:val="24"/>
              </w:rPr>
            </w:pPr>
            <w:r w:rsidRPr="002E0F7A">
              <w:rPr>
                <w:rFonts w:ascii="Arial" w:hAnsi="Arial" w:cs="Arial"/>
                <w:sz w:val="24"/>
                <w:szCs w:val="24"/>
              </w:rPr>
              <w:t>To develop staff skills and knowledge around issues that affect health and wellbeing.</w:t>
            </w:r>
          </w:p>
        </w:tc>
      </w:tr>
      <w:tr w:rsidR="008568A9" w:rsidRPr="0019592B" w:rsidTr="00C33B8E">
        <w:tc>
          <w:tcPr>
            <w:tcW w:w="828" w:type="dxa"/>
          </w:tcPr>
          <w:p w:rsidR="008568A9" w:rsidRDefault="002E0F7A" w:rsidP="00590C36">
            <w:pPr>
              <w:autoSpaceDE w:val="0"/>
              <w:autoSpaceDN w:val="0"/>
              <w:adjustRightInd w:val="0"/>
              <w:rPr>
                <w:rFonts w:ascii="Arial" w:hAnsi="Arial" w:cs="Arial"/>
                <w:szCs w:val="24"/>
              </w:rPr>
            </w:pPr>
            <w:r>
              <w:rPr>
                <w:rFonts w:ascii="Arial" w:hAnsi="Arial" w:cs="Arial"/>
                <w:szCs w:val="24"/>
              </w:rPr>
              <w:t>4.2</w:t>
            </w:r>
          </w:p>
        </w:tc>
        <w:tc>
          <w:tcPr>
            <w:tcW w:w="8636" w:type="dxa"/>
          </w:tcPr>
          <w:p w:rsidR="008568A9" w:rsidRDefault="002E0F7A" w:rsidP="00E04C12">
            <w:pPr>
              <w:autoSpaceDE w:val="0"/>
              <w:autoSpaceDN w:val="0"/>
              <w:adjustRightInd w:val="0"/>
              <w:jc w:val="both"/>
              <w:rPr>
                <w:rFonts w:ascii="Arial" w:hAnsi="Arial" w:cs="Arial"/>
                <w:szCs w:val="24"/>
              </w:rPr>
            </w:pPr>
            <w:r>
              <w:rPr>
                <w:rFonts w:ascii="Arial" w:hAnsi="Arial" w:cs="Arial"/>
                <w:szCs w:val="24"/>
              </w:rPr>
              <w:t>The intended outcomes from the Health and Wellbeing Plan (2019 – 24)</w:t>
            </w:r>
            <w:r w:rsidR="008568A9">
              <w:rPr>
                <w:rFonts w:ascii="Arial" w:hAnsi="Arial" w:cs="Arial"/>
                <w:szCs w:val="24"/>
              </w:rPr>
              <w:t xml:space="preserve"> are:</w:t>
            </w:r>
          </w:p>
          <w:p w:rsidR="008568A9" w:rsidRDefault="008568A9" w:rsidP="00E04C12">
            <w:pPr>
              <w:autoSpaceDE w:val="0"/>
              <w:autoSpaceDN w:val="0"/>
              <w:adjustRightInd w:val="0"/>
              <w:jc w:val="both"/>
              <w:rPr>
                <w:rFonts w:ascii="Arial" w:hAnsi="Arial" w:cs="Arial"/>
                <w:szCs w:val="24"/>
              </w:rPr>
            </w:pPr>
          </w:p>
          <w:p w:rsidR="00F2149F" w:rsidRPr="00BA7BFF" w:rsidRDefault="002E0F7A" w:rsidP="00BA7BFF">
            <w:pPr>
              <w:pStyle w:val="ListParagraph"/>
              <w:numPr>
                <w:ilvl w:val="0"/>
                <w:numId w:val="7"/>
              </w:numPr>
              <w:rPr>
                <w:rFonts w:ascii="Arial" w:hAnsi="Arial" w:cs="Arial"/>
                <w:sz w:val="24"/>
                <w:szCs w:val="24"/>
              </w:rPr>
            </w:pPr>
            <w:r w:rsidRPr="002E0F7A">
              <w:rPr>
                <w:rFonts w:ascii="Arial" w:hAnsi="Arial" w:cs="Arial"/>
                <w:sz w:val="24"/>
                <w:szCs w:val="24"/>
              </w:rPr>
              <w:t xml:space="preserve">People are able to look after and improve their own health and wellbeing and live in good </w:t>
            </w:r>
            <w:r w:rsidR="00BA7BFF">
              <w:rPr>
                <w:rFonts w:ascii="Arial" w:hAnsi="Arial" w:cs="Arial"/>
                <w:sz w:val="24"/>
                <w:szCs w:val="24"/>
              </w:rPr>
              <w:t>health for longer</w:t>
            </w:r>
          </w:p>
          <w:p w:rsidR="008568A9" w:rsidRPr="002E0F7A" w:rsidRDefault="002E0F7A" w:rsidP="00A45EC7">
            <w:pPr>
              <w:pStyle w:val="ListParagraph"/>
              <w:numPr>
                <w:ilvl w:val="0"/>
                <w:numId w:val="7"/>
              </w:numPr>
              <w:rPr>
                <w:rFonts w:ascii="Arial" w:hAnsi="Arial" w:cs="Arial"/>
                <w:szCs w:val="24"/>
              </w:rPr>
            </w:pPr>
            <w:r w:rsidRPr="002E0F7A">
              <w:rPr>
                <w:rFonts w:ascii="Arial" w:hAnsi="Arial" w:cs="Arial"/>
                <w:sz w:val="24"/>
                <w:szCs w:val="24"/>
              </w:rPr>
              <w:t>Health and Wellbeing is core to all HLH services.</w:t>
            </w:r>
          </w:p>
        </w:tc>
      </w:tr>
      <w:tr w:rsidR="00CA18DD" w:rsidRPr="0019592B" w:rsidTr="00C33B8E">
        <w:tc>
          <w:tcPr>
            <w:tcW w:w="828" w:type="dxa"/>
          </w:tcPr>
          <w:p w:rsidR="00CA18DD" w:rsidRDefault="00CA18DD" w:rsidP="00590C36">
            <w:pPr>
              <w:autoSpaceDE w:val="0"/>
              <w:autoSpaceDN w:val="0"/>
              <w:adjustRightInd w:val="0"/>
              <w:rPr>
                <w:rFonts w:ascii="Arial" w:hAnsi="Arial" w:cs="Arial"/>
                <w:b/>
                <w:szCs w:val="24"/>
              </w:rPr>
            </w:pPr>
            <w:r>
              <w:rPr>
                <w:rFonts w:ascii="Arial" w:hAnsi="Arial" w:cs="Arial"/>
                <w:b/>
                <w:szCs w:val="24"/>
              </w:rPr>
              <w:t>5.</w:t>
            </w:r>
          </w:p>
        </w:tc>
        <w:tc>
          <w:tcPr>
            <w:tcW w:w="8636" w:type="dxa"/>
          </w:tcPr>
          <w:p w:rsidR="00CA18DD" w:rsidRDefault="002E0F7A" w:rsidP="00590C36">
            <w:pPr>
              <w:autoSpaceDE w:val="0"/>
              <w:autoSpaceDN w:val="0"/>
              <w:adjustRightInd w:val="0"/>
              <w:jc w:val="both"/>
              <w:rPr>
                <w:rFonts w:ascii="Arial" w:hAnsi="Arial" w:cs="Arial"/>
                <w:b/>
                <w:szCs w:val="24"/>
              </w:rPr>
            </w:pPr>
            <w:r>
              <w:rPr>
                <w:rFonts w:ascii="Arial" w:hAnsi="Arial" w:cs="Arial"/>
                <w:b/>
                <w:szCs w:val="24"/>
              </w:rPr>
              <w:t>Priorities</w:t>
            </w:r>
          </w:p>
          <w:p w:rsidR="00CA18DD" w:rsidRPr="0019592B" w:rsidRDefault="00CA18DD" w:rsidP="00590C36">
            <w:pPr>
              <w:autoSpaceDE w:val="0"/>
              <w:autoSpaceDN w:val="0"/>
              <w:adjustRightInd w:val="0"/>
              <w:jc w:val="both"/>
              <w:rPr>
                <w:rFonts w:ascii="Arial" w:hAnsi="Arial" w:cs="Arial"/>
                <w:b/>
                <w:szCs w:val="24"/>
              </w:rPr>
            </w:pPr>
          </w:p>
        </w:tc>
      </w:tr>
      <w:tr w:rsidR="00CA18DD" w:rsidRPr="0019592B" w:rsidTr="00C33B8E">
        <w:tc>
          <w:tcPr>
            <w:tcW w:w="828" w:type="dxa"/>
          </w:tcPr>
          <w:p w:rsidR="00CA18DD" w:rsidRDefault="00CA18DD" w:rsidP="00590C36">
            <w:pPr>
              <w:autoSpaceDE w:val="0"/>
              <w:autoSpaceDN w:val="0"/>
              <w:adjustRightInd w:val="0"/>
              <w:rPr>
                <w:rFonts w:ascii="Arial" w:hAnsi="Arial" w:cs="Arial"/>
                <w:szCs w:val="24"/>
              </w:rPr>
            </w:pPr>
            <w:r w:rsidRPr="00CA18DD">
              <w:rPr>
                <w:rFonts w:ascii="Arial" w:hAnsi="Arial" w:cs="Arial"/>
                <w:szCs w:val="24"/>
              </w:rPr>
              <w:t>5.1</w:t>
            </w:r>
          </w:p>
          <w:p w:rsidR="00C33B8E" w:rsidRPr="00CA18DD" w:rsidRDefault="00C33B8E" w:rsidP="007D66D4">
            <w:pPr>
              <w:autoSpaceDE w:val="0"/>
              <w:autoSpaceDN w:val="0"/>
              <w:adjustRightInd w:val="0"/>
              <w:rPr>
                <w:rFonts w:ascii="Arial" w:hAnsi="Arial" w:cs="Arial"/>
                <w:szCs w:val="24"/>
              </w:rPr>
            </w:pPr>
          </w:p>
        </w:tc>
        <w:tc>
          <w:tcPr>
            <w:tcW w:w="8636" w:type="dxa"/>
          </w:tcPr>
          <w:p w:rsidR="00C57112" w:rsidRDefault="002E0F7A" w:rsidP="002E0F7A">
            <w:pPr>
              <w:autoSpaceDE w:val="0"/>
              <w:autoSpaceDN w:val="0"/>
              <w:adjustRightInd w:val="0"/>
              <w:jc w:val="both"/>
              <w:rPr>
                <w:rFonts w:ascii="Arial" w:hAnsi="Arial" w:cs="Arial"/>
                <w:szCs w:val="24"/>
              </w:rPr>
            </w:pPr>
            <w:r>
              <w:rPr>
                <w:rFonts w:ascii="Arial" w:hAnsi="Arial" w:cs="Arial"/>
                <w:szCs w:val="24"/>
              </w:rPr>
              <w:t>A situation analysis was undertaken to define the priorities for the plan which took account of a range of factors including:  demographics of the Highlands; the health data available at the time of creating the plan; new Public Health Priorities for Scotland; and the national Health and Wellbeing Outcomes.</w:t>
            </w:r>
          </w:p>
          <w:p w:rsidR="002E0F7A" w:rsidRPr="006F5C78" w:rsidRDefault="002E0F7A" w:rsidP="002E0F7A">
            <w:pPr>
              <w:autoSpaceDE w:val="0"/>
              <w:autoSpaceDN w:val="0"/>
              <w:adjustRightInd w:val="0"/>
              <w:jc w:val="both"/>
              <w:rPr>
                <w:rFonts w:ascii="Arial" w:hAnsi="Arial" w:cs="Arial"/>
                <w:szCs w:val="24"/>
              </w:rPr>
            </w:pPr>
          </w:p>
        </w:tc>
      </w:tr>
      <w:tr w:rsidR="002E0F7A" w:rsidRPr="0019592B" w:rsidTr="00C33B8E">
        <w:tc>
          <w:tcPr>
            <w:tcW w:w="828" w:type="dxa"/>
          </w:tcPr>
          <w:p w:rsidR="002E0F7A" w:rsidRPr="00CA18DD" w:rsidRDefault="002E0F7A" w:rsidP="00590C36">
            <w:pPr>
              <w:autoSpaceDE w:val="0"/>
              <w:autoSpaceDN w:val="0"/>
              <w:adjustRightInd w:val="0"/>
              <w:rPr>
                <w:rFonts w:ascii="Arial" w:hAnsi="Arial" w:cs="Arial"/>
                <w:szCs w:val="24"/>
              </w:rPr>
            </w:pPr>
            <w:r>
              <w:rPr>
                <w:rFonts w:ascii="Arial" w:hAnsi="Arial" w:cs="Arial"/>
                <w:szCs w:val="24"/>
              </w:rPr>
              <w:t>5.2</w:t>
            </w:r>
          </w:p>
        </w:tc>
        <w:tc>
          <w:tcPr>
            <w:tcW w:w="8636" w:type="dxa"/>
          </w:tcPr>
          <w:p w:rsidR="005E2A03" w:rsidRDefault="005E2A03" w:rsidP="002E0F7A">
            <w:pPr>
              <w:autoSpaceDE w:val="0"/>
              <w:autoSpaceDN w:val="0"/>
              <w:adjustRightInd w:val="0"/>
              <w:jc w:val="both"/>
              <w:rPr>
                <w:rFonts w:ascii="Arial" w:hAnsi="Arial" w:cs="Arial"/>
                <w:szCs w:val="24"/>
              </w:rPr>
            </w:pPr>
            <w:r>
              <w:rPr>
                <w:rFonts w:ascii="Arial" w:hAnsi="Arial" w:cs="Arial"/>
                <w:szCs w:val="24"/>
              </w:rPr>
              <w:t>To enable and encourage he</w:t>
            </w:r>
            <w:r w:rsidR="002E0F7A">
              <w:rPr>
                <w:rFonts w:ascii="Arial" w:hAnsi="Arial" w:cs="Arial"/>
                <w:szCs w:val="24"/>
              </w:rPr>
              <w:t>a</w:t>
            </w:r>
            <w:r>
              <w:rPr>
                <w:rFonts w:ascii="Arial" w:hAnsi="Arial" w:cs="Arial"/>
                <w:szCs w:val="24"/>
              </w:rPr>
              <w:t>l</w:t>
            </w:r>
            <w:r w:rsidR="002E0F7A">
              <w:rPr>
                <w:rFonts w:ascii="Arial" w:hAnsi="Arial" w:cs="Arial"/>
                <w:szCs w:val="24"/>
              </w:rPr>
              <w:t>thy lifestyle choices for indivi</w:t>
            </w:r>
            <w:r>
              <w:rPr>
                <w:rFonts w:ascii="Arial" w:hAnsi="Arial" w:cs="Arial"/>
                <w:szCs w:val="24"/>
              </w:rPr>
              <w:t>d</w:t>
            </w:r>
            <w:r w:rsidR="002E0F7A">
              <w:rPr>
                <w:rFonts w:ascii="Arial" w:hAnsi="Arial" w:cs="Arial"/>
                <w:szCs w:val="24"/>
              </w:rPr>
              <w:t>uals and communities, through delivering a wide range of interventions, opportunities, projects and program</w:t>
            </w:r>
            <w:r>
              <w:rPr>
                <w:rFonts w:ascii="Arial" w:hAnsi="Arial" w:cs="Arial"/>
                <w:szCs w:val="24"/>
              </w:rPr>
              <w:t>m</w:t>
            </w:r>
            <w:r w:rsidR="002E0F7A">
              <w:rPr>
                <w:rFonts w:ascii="Arial" w:hAnsi="Arial" w:cs="Arial"/>
                <w:szCs w:val="24"/>
              </w:rPr>
              <w:t>es which contribute to HLH and NHSH Board’s objectives</w:t>
            </w:r>
            <w:r>
              <w:rPr>
                <w:rFonts w:ascii="Arial" w:hAnsi="Arial" w:cs="Arial"/>
                <w:szCs w:val="24"/>
              </w:rPr>
              <w:t>, the following key priority outputs</w:t>
            </w:r>
            <w:r w:rsidR="00974CE6">
              <w:rPr>
                <w:rFonts w:ascii="Arial" w:hAnsi="Arial" w:cs="Arial"/>
                <w:szCs w:val="24"/>
              </w:rPr>
              <w:t xml:space="preserve"> and areas of work</w:t>
            </w:r>
            <w:r>
              <w:rPr>
                <w:rFonts w:ascii="Arial" w:hAnsi="Arial" w:cs="Arial"/>
                <w:szCs w:val="24"/>
              </w:rPr>
              <w:t xml:space="preserve"> for HLH’s health and wellbeing activities have been identified:</w:t>
            </w:r>
          </w:p>
          <w:p w:rsidR="005E2A03" w:rsidRDefault="005E2A03" w:rsidP="002E0F7A">
            <w:pPr>
              <w:autoSpaceDE w:val="0"/>
              <w:autoSpaceDN w:val="0"/>
              <w:adjustRightInd w:val="0"/>
              <w:jc w:val="both"/>
              <w:rPr>
                <w:rFonts w:ascii="Arial" w:hAnsi="Arial" w:cs="Arial"/>
                <w:szCs w:val="24"/>
              </w:rPr>
            </w:pP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 xml:space="preserve">Falls prevention </w:t>
            </w: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Cardiac rehabilitation</w:t>
            </w: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 xml:space="preserve">Move More </w:t>
            </w: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 xml:space="preserve">You Time </w:t>
            </w: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Type II diabetes and physical activity</w:t>
            </w:r>
          </w:p>
          <w:p w:rsidR="002E0F7A" w:rsidRPr="005E2A03"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Physiotherapy in leisure centres</w:t>
            </w:r>
          </w:p>
          <w:p w:rsidR="002E0F7A" w:rsidRPr="00974CE6" w:rsidRDefault="002E0F7A" w:rsidP="00A45EC7">
            <w:pPr>
              <w:pStyle w:val="ListParagraph"/>
              <w:numPr>
                <w:ilvl w:val="0"/>
                <w:numId w:val="8"/>
              </w:numPr>
              <w:autoSpaceDE w:val="0"/>
              <w:autoSpaceDN w:val="0"/>
              <w:adjustRightInd w:val="0"/>
              <w:jc w:val="both"/>
              <w:rPr>
                <w:rFonts w:ascii="Arial" w:hAnsi="Arial" w:cs="Arial"/>
                <w:sz w:val="24"/>
                <w:szCs w:val="24"/>
              </w:rPr>
            </w:pPr>
            <w:r w:rsidRPr="005E2A03">
              <w:rPr>
                <w:rFonts w:ascii="Arial" w:hAnsi="Arial" w:cs="Arial"/>
                <w:sz w:val="24"/>
                <w:szCs w:val="24"/>
              </w:rPr>
              <w:t>Embedding health and wellbeing in all HLH services</w:t>
            </w:r>
          </w:p>
        </w:tc>
      </w:tr>
      <w:tr w:rsidR="00974CE6" w:rsidRPr="0019592B" w:rsidTr="00C33B8E">
        <w:tc>
          <w:tcPr>
            <w:tcW w:w="828" w:type="dxa"/>
          </w:tcPr>
          <w:p w:rsidR="00974CE6" w:rsidRPr="00C6242B" w:rsidRDefault="00974CE6" w:rsidP="00590C36">
            <w:pPr>
              <w:autoSpaceDE w:val="0"/>
              <w:autoSpaceDN w:val="0"/>
              <w:adjustRightInd w:val="0"/>
              <w:rPr>
                <w:rFonts w:ascii="Arial" w:hAnsi="Arial" w:cs="Arial"/>
                <w:szCs w:val="24"/>
              </w:rPr>
            </w:pPr>
            <w:r w:rsidRPr="00C6242B">
              <w:rPr>
                <w:rFonts w:ascii="Arial" w:hAnsi="Arial" w:cs="Arial"/>
                <w:szCs w:val="24"/>
              </w:rPr>
              <w:t>5.3</w:t>
            </w:r>
          </w:p>
        </w:tc>
        <w:tc>
          <w:tcPr>
            <w:tcW w:w="8636" w:type="dxa"/>
          </w:tcPr>
          <w:p w:rsidR="00A372B6" w:rsidRPr="00C660D7" w:rsidRDefault="00974CE6" w:rsidP="002E0F7A">
            <w:pPr>
              <w:autoSpaceDE w:val="0"/>
              <w:autoSpaceDN w:val="0"/>
              <w:adjustRightInd w:val="0"/>
              <w:jc w:val="both"/>
              <w:rPr>
                <w:rFonts w:ascii="Arial" w:hAnsi="Arial" w:cs="Arial"/>
                <w:b/>
                <w:szCs w:val="24"/>
              </w:rPr>
            </w:pPr>
            <w:r w:rsidRPr="00C6242B">
              <w:rPr>
                <w:rFonts w:ascii="Arial" w:hAnsi="Arial" w:cs="Arial"/>
                <w:szCs w:val="24"/>
              </w:rPr>
              <w:t xml:space="preserve">The Health and Wellbeing areas of work and actions can be found at </w:t>
            </w:r>
            <w:r w:rsidRPr="00C6242B">
              <w:rPr>
                <w:rFonts w:ascii="Arial" w:hAnsi="Arial" w:cs="Arial"/>
                <w:b/>
                <w:szCs w:val="24"/>
              </w:rPr>
              <w:t>Appendix A</w:t>
            </w:r>
            <w:r w:rsidR="00C6242B">
              <w:rPr>
                <w:rFonts w:ascii="Arial" w:hAnsi="Arial" w:cs="Arial"/>
                <w:b/>
                <w:szCs w:val="24"/>
              </w:rPr>
              <w:t>.</w:t>
            </w:r>
          </w:p>
        </w:tc>
      </w:tr>
      <w:tr w:rsidR="005C27AB" w:rsidRPr="0019592B" w:rsidTr="00C33B8E">
        <w:tc>
          <w:tcPr>
            <w:tcW w:w="828" w:type="dxa"/>
          </w:tcPr>
          <w:p w:rsidR="005C27AB" w:rsidRPr="00160E5D" w:rsidRDefault="00515AF2" w:rsidP="00590C36">
            <w:pPr>
              <w:autoSpaceDE w:val="0"/>
              <w:autoSpaceDN w:val="0"/>
              <w:adjustRightInd w:val="0"/>
              <w:rPr>
                <w:rFonts w:ascii="Arial" w:hAnsi="Arial" w:cs="Arial"/>
                <w:b/>
                <w:szCs w:val="24"/>
              </w:rPr>
            </w:pPr>
            <w:r w:rsidRPr="00160E5D">
              <w:rPr>
                <w:rFonts w:ascii="Arial" w:hAnsi="Arial" w:cs="Arial"/>
                <w:b/>
                <w:szCs w:val="24"/>
              </w:rPr>
              <w:lastRenderedPageBreak/>
              <w:t>6</w:t>
            </w:r>
            <w:r w:rsidR="005C27AB" w:rsidRPr="00160E5D">
              <w:rPr>
                <w:rFonts w:ascii="Arial" w:hAnsi="Arial" w:cs="Arial"/>
                <w:b/>
                <w:szCs w:val="24"/>
              </w:rPr>
              <w:t>.</w:t>
            </w:r>
          </w:p>
        </w:tc>
        <w:tc>
          <w:tcPr>
            <w:tcW w:w="8636" w:type="dxa"/>
          </w:tcPr>
          <w:p w:rsidR="00C054F1" w:rsidRDefault="005E2A03" w:rsidP="00590C36">
            <w:pPr>
              <w:autoSpaceDE w:val="0"/>
              <w:autoSpaceDN w:val="0"/>
              <w:adjustRightInd w:val="0"/>
              <w:jc w:val="both"/>
              <w:rPr>
                <w:rFonts w:ascii="Arial" w:hAnsi="Arial" w:cs="Arial"/>
                <w:b/>
                <w:szCs w:val="24"/>
              </w:rPr>
            </w:pPr>
            <w:r>
              <w:rPr>
                <w:rFonts w:ascii="Arial" w:hAnsi="Arial" w:cs="Arial"/>
                <w:b/>
                <w:szCs w:val="24"/>
              </w:rPr>
              <w:t>Implementation</w:t>
            </w:r>
          </w:p>
          <w:p w:rsidR="00C6242B" w:rsidRPr="00160E5D" w:rsidRDefault="00C6242B" w:rsidP="00590C36">
            <w:pPr>
              <w:autoSpaceDE w:val="0"/>
              <w:autoSpaceDN w:val="0"/>
              <w:adjustRightInd w:val="0"/>
              <w:jc w:val="both"/>
              <w:rPr>
                <w:rFonts w:ascii="Arial" w:hAnsi="Arial" w:cs="Arial"/>
                <w:b/>
                <w:szCs w:val="24"/>
              </w:rPr>
            </w:pPr>
          </w:p>
        </w:tc>
      </w:tr>
      <w:tr w:rsidR="005C27AB" w:rsidRPr="0019592B" w:rsidTr="00C33B8E">
        <w:tc>
          <w:tcPr>
            <w:tcW w:w="828" w:type="dxa"/>
          </w:tcPr>
          <w:p w:rsidR="00716DA6" w:rsidRPr="00160E5D" w:rsidRDefault="00515AF2" w:rsidP="00590C36">
            <w:pPr>
              <w:autoSpaceDE w:val="0"/>
              <w:autoSpaceDN w:val="0"/>
              <w:adjustRightInd w:val="0"/>
              <w:rPr>
                <w:rFonts w:ascii="Arial" w:hAnsi="Arial" w:cs="Arial"/>
                <w:szCs w:val="24"/>
              </w:rPr>
            </w:pPr>
            <w:r w:rsidRPr="00160E5D">
              <w:rPr>
                <w:rFonts w:ascii="Arial" w:hAnsi="Arial" w:cs="Arial"/>
                <w:szCs w:val="24"/>
              </w:rPr>
              <w:t>6</w:t>
            </w:r>
            <w:r w:rsidR="005C27AB" w:rsidRPr="00160E5D">
              <w:rPr>
                <w:rFonts w:ascii="Arial" w:hAnsi="Arial" w:cs="Arial"/>
                <w:szCs w:val="24"/>
              </w:rPr>
              <w:t>.1</w:t>
            </w:r>
          </w:p>
        </w:tc>
        <w:tc>
          <w:tcPr>
            <w:tcW w:w="8636" w:type="dxa"/>
          </w:tcPr>
          <w:p w:rsidR="003B65C8" w:rsidRDefault="005E2A03" w:rsidP="00CE25BB">
            <w:pPr>
              <w:autoSpaceDE w:val="0"/>
              <w:autoSpaceDN w:val="0"/>
              <w:adjustRightInd w:val="0"/>
              <w:jc w:val="both"/>
              <w:rPr>
                <w:rFonts w:ascii="Arial" w:hAnsi="Arial" w:cs="Arial"/>
                <w:szCs w:val="24"/>
              </w:rPr>
            </w:pPr>
            <w:r>
              <w:rPr>
                <w:rFonts w:ascii="Arial" w:hAnsi="Arial" w:cs="Arial"/>
                <w:szCs w:val="24"/>
              </w:rPr>
              <w:t>Good</w:t>
            </w:r>
            <w:r w:rsidR="00CE25BB" w:rsidRPr="00160E5D">
              <w:rPr>
                <w:rFonts w:ascii="Arial" w:hAnsi="Arial" w:cs="Arial"/>
                <w:szCs w:val="24"/>
              </w:rPr>
              <w:t xml:space="preserve"> progress in delivering </w:t>
            </w:r>
            <w:r>
              <w:rPr>
                <w:rFonts w:ascii="Arial" w:hAnsi="Arial" w:cs="Arial"/>
                <w:szCs w:val="24"/>
              </w:rPr>
              <w:t>the priorities has been made to date,</w:t>
            </w:r>
            <w:r w:rsidR="00F2149F">
              <w:rPr>
                <w:rFonts w:ascii="Arial" w:hAnsi="Arial" w:cs="Arial"/>
                <w:szCs w:val="24"/>
              </w:rPr>
              <w:t xml:space="preserve"> with all work plan areas reporting Green in the RAG rating for Q1.  </w:t>
            </w:r>
          </w:p>
          <w:p w:rsidR="003B65C8" w:rsidRDefault="003B65C8" w:rsidP="00CE25BB">
            <w:pPr>
              <w:autoSpaceDE w:val="0"/>
              <w:autoSpaceDN w:val="0"/>
              <w:adjustRightInd w:val="0"/>
              <w:jc w:val="both"/>
              <w:rPr>
                <w:rFonts w:ascii="Arial" w:hAnsi="Arial" w:cs="Arial"/>
                <w:szCs w:val="24"/>
              </w:rPr>
            </w:pPr>
          </w:p>
          <w:p w:rsidR="003244E8" w:rsidRDefault="00F2149F" w:rsidP="00CE25BB">
            <w:pPr>
              <w:autoSpaceDE w:val="0"/>
              <w:autoSpaceDN w:val="0"/>
              <w:adjustRightInd w:val="0"/>
              <w:jc w:val="both"/>
              <w:rPr>
                <w:rFonts w:ascii="Arial" w:hAnsi="Arial" w:cs="Arial"/>
                <w:szCs w:val="24"/>
              </w:rPr>
            </w:pPr>
            <w:r>
              <w:rPr>
                <w:rFonts w:ascii="Arial" w:hAnsi="Arial" w:cs="Arial"/>
                <w:szCs w:val="24"/>
              </w:rPr>
              <w:t>Key developments and highlights</w:t>
            </w:r>
            <w:r w:rsidR="005E2A03">
              <w:rPr>
                <w:rFonts w:ascii="Arial" w:hAnsi="Arial" w:cs="Arial"/>
                <w:szCs w:val="24"/>
              </w:rPr>
              <w:t xml:space="preserve"> </w:t>
            </w:r>
            <w:r>
              <w:rPr>
                <w:rFonts w:ascii="Arial" w:hAnsi="Arial" w:cs="Arial"/>
                <w:szCs w:val="24"/>
              </w:rPr>
              <w:t>include</w:t>
            </w:r>
            <w:r w:rsidR="005E2A03">
              <w:rPr>
                <w:rFonts w:ascii="Arial" w:hAnsi="Arial" w:cs="Arial"/>
                <w:szCs w:val="24"/>
              </w:rPr>
              <w:t>:</w:t>
            </w:r>
          </w:p>
          <w:p w:rsidR="00F2149F" w:rsidRPr="00F2149F" w:rsidRDefault="00F2149F" w:rsidP="00F2149F">
            <w:pPr>
              <w:autoSpaceDE w:val="0"/>
              <w:autoSpaceDN w:val="0"/>
              <w:adjustRightInd w:val="0"/>
              <w:jc w:val="both"/>
              <w:rPr>
                <w:rFonts w:ascii="Arial" w:hAnsi="Arial" w:cs="Arial"/>
                <w:szCs w:val="24"/>
              </w:rPr>
            </w:pPr>
          </w:p>
          <w:p w:rsidR="00F2149F" w:rsidRPr="00BA7BFF" w:rsidRDefault="00F2149F" w:rsidP="00CC23B3">
            <w:pPr>
              <w:pStyle w:val="ListParagraph"/>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 xml:space="preserve">All HLH services now have health and wellbeing included </w:t>
            </w:r>
            <w:r w:rsidR="00C660D7">
              <w:rPr>
                <w:rFonts w:ascii="Arial" w:hAnsi="Arial" w:cs="Arial"/>
                <w:sz w:val="24"/>
                <w:szCs w:val="24"/>
              </w:rPr>
              <w:t>with</w:t>
            </w:r>
            <w:r>
              <w:rPr>
                <w:rFonts w:ascii="Arial" w:hAnsi="Arial" w:cs="Arial"/>
                <w:sz w:val="24"/>
                <w:szCs w:val="24"/>
              </w:rPr>
              <w:t xml:space="preserve">in </w:t>
            </w:r>
            <w:r w:rsidR="00C660D7">
              <w:rPr>
                <w:rFonts w:ascii="Arial" w:hAnsi="Arial" w:cs="Arial"/>
                <w:sz w:val="24"/>
                <w:szCs w:val="24"/>
              </w:rPr>
              <w:t>operational plans and there are a</w:t>
            </w:r>
            <w:r>
              <w:rPr>
                <w:rFonts w:ascii="Arial" w:hAnsi="Arial" w:cs="Arial"/>
                <w:sz w:val="24"/>
                <w:szCs w:val="24"/>
              </w:rPr>
              <w:t xml:space="preserve"> wide ran</w:t>
            </w:r>
            <w:r w:rsidR="00BA7BFF">
              <w:rPr>
                <w:rFonts w:ascii="Arial" w:hAnsi="Arial" w:cs="Arial"/>
                <w:sz w:val="24"/>
                <w:szCs w:val="24"/>
              </w:rPr>
              <w:t>ge of programmes in development</w:t>
            </w:r>
          </w:p>
          <w:p w:rsidR="00974CE6" w:rsidRPr="00BA7BFF" w:rsidRDefault="00F2149F" w:rsidP="00CC23B3">
            <w:pPr>
              <w:pStyle w:val="ListParagraph"/>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A</w:t>
            </w:r>
            <w:r w:rsidR="005E2A03">
              <w:rPr>
                <w:rFonts w:ascii="Arial" w:hAnsi="Arial" w:cs="Arial"/>
                <w:sz w:val="24"/>
                <w:szCs w:val="24"/>
              </w:rPr>
              <w:t xml:space="preserve"> new Support Assistant</w:t>
            </w:r>
            <w:r>
              <w:rPr>
                <w:rFonts w:ascii="Arial" w:hAnsi="Arial" w:cs="Arial"/>
                <w:sz w:val="24"/>
                <w:szCs w:val="24"/>
              </w:rPr>
              <w:t xml:space="preserve"> has been appointed</w:t>
            </w:r>
            <w:r w:rsidR="005E2A03">
              <w:rPr>
                <w:rFonts w:ascii="Arial" w:hAnsi="Arial" w:cs="Arial"/>
                <w:sz w:val="24"/>
                <w:szCs w:val="24"/>
              </w:rPr>
              <w:t xml:space="preserve"> to the Macmillan Move More programme, </w:t>
            </w:r>
            <w:r>
              <w:rPr>
                <w:rFonts w:ascii="Arial" w:hAnsi="Arial" w:cs="Arial"/>
                <w:sz w:val="24"/>
                <w:szCs w:val="24"/>
              </w:rPr>
              <w:t xml:space="preserve">funded by Macmillan Cancer Support, </w:t>
            </w:r>
            <w:r w:rsidR="005E2A03">
              <w:rPr>
                <w:rFonts w:ascii="Arial" w:hAnsi="Arial" w:cs="Arial"/>
                <w:sz w:val="24"/>
                <w:szCs w:val="24"/>
              </w:rPr>
              <w:t>to support the triage of referrals into the programme and facilitate the deliv</w:t>
            </w:r>
            <w:r w:rsidR="00BA7BFF">
              <w:rPr>
                <w:rFonts w:ascii="Arial" w:hAnsi="Arial" w:cs="Arial"/>
                <w:sz w:val="24"/>
                <w:szCs w:val="24"/>
              </w:rPr>
              <w:t>ery of the programme objectives</w:t>
            </w:r>
          </w:p>
          <w:p w:rsidR="00974CE6" w:rsidRPr="00BA7BFF" w:rsidRDefault="00266E24" w:rsidP="00CC23B3">
            <w:pPr>
              <w:pStyle w:val="ListParagraph"/>
              <w:numPr>
                <w:ilvl w:val="0"/>
                <w:numId w:val="9"/>
              </w:numPr>
              <w:autoSpaceDE w:val="0"/>
              <w:autoSpaceDN w:val="0"/>
              <w:adjustRightInd w:val="0"/>
              <w:spacing w:after="0"/>
              <w:jc w:val="both"/>
              <w:rPr>
                <w:rFonts w:ascii="Arial" w:hAnsi="Arial" w:cs="Arial"/>
                <w:szCs w:val="24"/>
              </w:rPr>
            </w:pPr>
            <w:r w:rsidRPr="00BA7BFF">
              <w:rPr>
                <w:rFonts w:ascii="Arial" w:hAnsi="Arial" w:cs="Arial"/>
                <w:sz w:val="24"/>
                <w:szCs w:val="24"/>
              </w:rPr>
              <w:t>Throug</w:t>
            </w:r>
            <w:r w:rsidR="00F2149F" w:rsidRPr="00BA7BFF">
              <w:rPr>
                <w:rFonts w:ascii="Arial" w:hAnsi="Arial" w:cs="Arial"/>
                <w:sz w:val="24"/>
                <w:szCs w:val="24"/>
              </w:rPr>
              <w:t>h NHS Highland funding, HLH has secured the</w:t>
            </w:r>
            <w:r w:rsidRPr="00BA7BFF">
              <w:rPr>
                <w:rFonts w:ascii="Arial" w:hAnsi="Arial" w:cs="Arial"/>
                <w:sz w:val="24"/>
                <w:szCs w:val="24"/>
              </w:rPr>
              <w:t xml:space="preserve"> opportunity </w:t>
            </w:r>
            <w:r w:rsidR="00F06A8F">
              <w:rPr>
                <w:rFonts w:ascii="Arial" w:hAnsi="Arial" w:cs="Arial"/>
                <w:sz w:val="24"/>
                <w:szCs w:val="24"/>
              </w:rPr>
              <w:t>to train a further 11</w:t>
            </w:r>
            <w:r w:rsidR="005E2A03" w:rsidRPr="00BA7BFF">
              <w:rPr>
                <w:rFonts w:ascii="Arial" w:hAnsi="Arial" w:cs="Arial"/>
                <w:sz w:val="24"/>
                <w:szCs w:val="24"/>
              </w:rPr>
              <w:t xml:space="preserve"> exercise instructors in Cardiac</w:t>
            </w:r>
            <w:r w:rsidRPr="00BA7BFF">
              <w:rPr>
                <w:rFonts w:ascii="Arial" w:hAnsi="Arial" w:cs="Arial"/>
                <w:sz w:val="24"/>
                <w:szCs w:val="24"/>
              </w:rPr>
              <w:t xml:space="preserve"> Rehabilitation</w:t>
            </w:r>
            <w:r w:rsidR="005E2A03" w:rsidRPr="00BA7BFF">
              <w:rPr>
                <w:rFonts w:ascii="Arial" w:hAnsi="Arial" w:cs="Arial"/>
                <w:sz w:val="24"/>
                <w:szCs w:val="24"/>
              </w:rPr>
              <w:t xml:space="preserve"> – enabling the extension of the programme into new locations and providing much needed back up for existing classes to cover any absences</w:t>
            </w:r>
          </w:p>
          <w:p w:rsidR="00974CE6" w:rsidRPr="00BA7BFF" w:rsidRDefault="00F2149F" w:rsidP="00CC23B3">
            <w:pPr>
              <w:pStyle w:val="ListParagraph"/>
              <w:numPr>
                <w:ilvl w:val="0"/>
                <w:numId w:val="9"/>
              </w:numPr>
              <w:autoSpaceDE w:val="0"/>
              <w:autoSpaceDN w:val="0"/>
              <w:adjustRightInd w:val="0"/>
              <w:spacing w:after="0"/>
              <w:jc w:val="both"/>
              <w:rPr>
                <w:rFonts w:ascii="Arial" w:hAnsi="Arial" w:cs="Arial"/>
                <w:szCs w:val="24"/>
              </w:rPr>
            </w:pPr>
            <w:r w:rsidRPr="00BA7BFF">
              <w:rPr>
                <w:rFonts w:ascii="Arial" w:hAnsi="Arial" w:cs="Arial"/>
                <w:sz w:val="24"/>
                <w:szCs w:val="24"/>
              </w:rPr>
              <w:t>S</w:t>
            </w:r>
            <w:r w:rsidR="00974CE6" w:rsidRPr="00BA7BFF">
              <w:rPr>
                <w:rFonts w:ascii="Arial" w:hAnsi="Arial" w:cs="Arial"/>
                <w:sz w:val="24"/>
                <w:szCs w:val="24"/>
              </w:rPr>
              <w:t>upport</w:t>
            </w:r>
            <w:r w:rsidRPr="00BA7BFF">
              <w:rPr>
                <w:rFonts w:ascii="Arial" w:hAnsi="Arial" w:cs="Arial"/>
                <w:sz w:val="24"/>
                <w:szCs w:val="24"/>
              </w:rPr>
              <w:t xml:space="preserve"> is being given</w:t>
            </w:r>
            <w:r w:rsidR="00974CE6" w:rsidRPr="00BA7BFF">
              <w:rPr>
                <w:rFonts w:ascii="Arial" w:hAnsi="Arial" w:cs="Arial"/>
                <w:sz w:val="24"/>
                <w:szCs w:val="24"/>
              </w:rPr>
              <w:t xml:space="preserve"> to the leisure facilities team to ensure effective and safe implementation of a research study</w:t>
            </w:r>
            <w:r w:rsidR="00266E24" w:rsidRPr="00BA7BFF">
              <w:rPr>
                <w:rFonts w:ascii="Arial" w:hAnsi="Arial" w:cs="Arial"/>
                <w:sz w:val="24"/>
                <w:szCs w:val="24"/>
              </w:rPr>
              <w:t xml:space="preserve"> with the University of the Highlands and Islands to support people with Type 2 diabetes into physical activity</w:t>
            </w:r>
          </w:p>
          <w:p w:rsidR="00266E24" w:rsidRDefault="00F06A8F" w:rsidP="00CC23B3">
            <w:pPr>
              <w:pStyle w:val="ListParagraph"/>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C. £0.25M f</w:t>
            </w:r>
            <w:r w:rsidR="00266E24">
              <w:rPr>
                <w:rFonts w:ascii="Arial" w:hAnsi="Arial" w:cs="Arial"/>
                <w:sz w:val="24"/>
                <w:szCs w:val="24"/>
              </w:rPr>
              <w:t>unding</w:t>
            </w:r>
            <w:r w:rsidR="00F2149F">
              <w:rPr>
                <w:rFonts w:ascii="Arial" w:hAnsi="Arial" w:cs="Arial"/>
                <w:sz w:val="24"/>
                <w:szCs w:val="24"/>
              </w:rPr>
              <w:t xml:space="preserve"> has been secured</w:t>
            </w:r>
            <w:r w:rsidR="00266E24">
              <w:rPr>
                <w:rFonts w:ascii="Arial" w:hAnsi="Arial" w:cs="Arial"/>
                <w:sz w:val="24"/>
                <w:szCs w:val="24"/>
              </w:rPr>
              <w:t xml:space="preserve"> to enable the Sports and Outdoors Service to deliver </w:t>
            </w:r>
            <w:r w:rsidR="00BA7BFF">
              <w:rPr>
                <w:rFonts w:ascii="Arial" w:hAnsi="Arial" w:cs="Arial"/>
                <w:sz w:val="24"/>
                <w:szCs w:val="24"/>
              </w:rPr>
              <w:t>a series of Green Health Events</w:t>
            </w:r>
          </w:p>
          <w:p w:rsidR="00974CE6" w:rsidRPr="00BA7BFF" w:rsidRDefault="00F2149F" w:rsidP="00CC23B3">
            <w:pPr>
              <w:pStyle w:val="ListParagraph"/>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M</w:t>
            </w:r>
            <w:r w:rsidR="00974CE6">
              <w:rPr>
                <w:rFonts w:ascii="Arial" w:hAnsi="Arial" w:cs="Arial"/>
                <w:sz w:val="24"/>
                <w:szCs w:val="24"/>
              </w:rPr>
              <w:t>onthly Health and Wellbeing Group meetings</w:t>
            </w:r>
            <w:r>
              <w:rPr>
                <w:rFonts w:ascii="Arial" w:hAnsi="Arial" w:cs="Arial"/>
                <w:sz w:val="24"/>
                <w:szCs w:val="24"/>
              </w:rPr>
              <w:t xml:space="preserve"> are being facilitated</w:t>
            </w:r>
            <w:r w:rsidR="00974CE6">
              <w:rPr>
                <w:rFonts w:ascii="Arial" w:hAnsi="Arial" w:cs="Arial"/>
                <w:sz w:val="24"/>
                <w:szCs w:val="24"/>
              </w:rPr>
              <w:t xml:space="preserve"> to support all of HLH’s services to deliver on the new</w:t>
            </w:r>
            <w:r>
              <w:rPr>
                <w:rFonts w:ascii="Arial" w:hAnsi="Arial" w:cs="Arial"/>
                <w:sz w:val="24"/>
                <w:szCs w:val="24"/>
              </w:rPr>
              <w:t xml:space="preserve"> health and wellbeing</w:t>
            </w:r>
            <w:r w:rsidR="00BA7BFF">
              <w:rPr>
                <w:rFonts w:ascii="Arial" w:hAnsi="Arial" w:cs="Arial"/>
                <w:sz w:val="24"/>
                <w:szCs w:val="24"/>
              </w:rPr>
              <w:t xml:space="preserve"> business objective</w:t>
            </w:r>
          </w:p>
          <w:p w:rsidR="00266E24" w:rsidRPr="00266E24" w:rsidRDefault="00F2149F" w:rsidP="00CC23B3">
            <w:pPr>
              <w:pStyle w:val="ListParagraph"/>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N</w:t>
            </w:r>
            <w:r w:rsidR="00266E24">
              <w:rPr>
                <w:rFonts w:ascii="Arial" w:hAnsi="Arial" w:cs="Arial"/>
                <w:sz w:val="24"/>
                <w:szCs w:val="24"/>
              </w:rPr>
              <w:t xml:space="preserve">ew networking team meetings </w:t>
            </w:r>
            <w:r>
              <w:rPr>
                <w:rFonts w:ascii="Arial" w:hAnsi="Arial" w:cs="Arial"/>
                <w:sz w:val="24"/>
                <w:szCs w:val="24"/>
              </w:rPr>
              <w:t xml:space="preserve">have been implemented </w:t>
            </w:r>
            <w:r w:rsidR="00266E24">
              <w:rPr>
                <w:rFonts w:ascii="Arial" w:hAnsi="Arial" w:cs="Arial"/>
                <w:sz w:val="24"/>
                <w:szCs w:val="24"/>
              </w:rPr>
              <w:t>for staff involved in the delivery of a range of programmes to come together to learn with/from each other and to keep updated with developments:</w:t>
            </w:r>
          </w:p>
          <w:p w:rsidR="00266E24" w:rsidRPr="00BA7BFF" w:rsidRDefault="00266E24" w:rsidP="00CC23B3">
            <w:pPr>
              <w:pStyle w:val="ListParagraph"/>
              <w:numPr>
                <w:ilvl w:val="0"/>
                <w:numId w:val="10"/>
              </w:numPr>
              <w:autoSpaceDE w:val="0"/>
              <w:autoSpaceDN w:val="0"/>
              <w:adjustRightInd w:val="0"/>
              <w:spacing w:after="0"/>
              <w:jc w:val="both"/>
              <w:rPr>
                <w:rFonts w:ascii="Arial" w:hAnsi="Arial" w:cs="Arial"/>
                <w:sz w:val="24"/>
                <w:szCs w:val="24"/>
              </w:rPr>
            </w:pPr>
            <w:r w:rsidRPr="00BA7BFF">
              <w:rPr>
                <w:rFonts w:ascii="Arial" w:hAnsi="Arial" w:cs="Arial"/>
                <w:sz w:val="24"/>
                <w:szCs w:val="24"/>
              </w:rPr>
              <w:t>You Time (older adults programme)</w:t>
            </w:r>
          </w:p>
          <w:p w:rsidR="00266E24" w:rsidRPr="00BA7BFF" w:rsidRDefault="00266E24" w:rsidP="00CC23B3">
            <w:pPr>
              <w:pStyle w:val="ListParagraph"/>
              <w:numPr>
                <w:ilvl w:val="0"/>
                <w:numId w:val="10"/>
              </w:numPr>
              <w:autoSpaceDE w:val="0"/>
              <w:autoSpaceDN w:val="0"/>
              <w:adjustRightInd w:val="0"/>
              <w:spacing w:after="0"/>
              <w:jc w:val="both"/>
              <w:rPr>
                <w:rFonts w:ascii="Arial" w:hAnsi="Arial" w:cs="Arial"/>
                <w:sz w:val="24"/>
                <w:szCs w:val="24"/>
              </w:rPr>
            </w:pPr>
            <w:r w:rsidRPr="00BA7BFF">
              <w:rPr>
                <w:rFonts w:ascii="Arial" w:hAnsi="Arial" w:cs="Arial"/>
                <w:sz w:val="24"/>
                <w:szCs w:val="24"/>
              </w:rPr>
              <w:t>Cardiac Rehabilitation</w:t>
            </w:r>
          </w:p>
          <w:p w:rsidR="00266E24" w:rsidRPr="00BA7BFF" w:rsidRDefault="00266E24" w:rsidP="00CC23B3">
            <w:pPr>
              <w:pStyle w:val="ListParagraph"/>
              <w:numPr>
                <w:ilvl w:val="0"/>
                <w:numId w:val="10"/>
              </w:numPr>
              <w:autoSpaceDE w:val="0"/>
              <w:autoSpaceDN w:val="0"/>
              <w:adjustRightInd w:val="0"/>
              <w:spacing w:after="0"/>
              <w:jc w:val="both"/>
              <w:rPr>
                <w:rFonts w:ascii="Arial" w:hAnsi="Arial" w:cs="Arial"/>
                <w:sz w:val="24"/>
                <w:szCs w:val="24"/>
              </w:rPr>
            </w:pPr>
            <w:r w:rsidRPr="00BA7BFF">
              <w:rPr>
                <w:rFonts w:ascii="Arial" w:hAnsi="Arial" w:cs="Arial"/>
                <w:sz w:val="24"/>
                <w:szCs w:val="24"/>
              </w:rPr>
              <w:t>Parkinson’s Exercise</w:t>
            </w:r>
          </w:p>
          <w:p w:rsidR="00974CE6" w:rsidRPr="00CC23B3" w:rsidRDefault="00266E24" w:rsidP="00CC23B3">
            <w:pPr>
              <w:pStyle w:val="ListParagraph"/>
              <w:numPr>
                <w:ilvl w:val="0"/>
                <w:numId w:val="10"/>
              </w:numPr>
              <w:autoSpaceDE w:val="0"/>
              <w:autoSpaceDN w:val="0"/>
              <w:adjustRightInd w:val="0"/>
              <w:spacing w:after="0"/>
              <w:jc w:val="both"/>
              <w:rPr>
                <w:rFonts w:ascii="Arial" w:hAnsi="Arial" w:cs="Arial"/>
                <w:szCs w:val="24"/>
              </w:rPr>
            </w:pPr>
            <w:r w:rsidRPr="00BA7BFF">
              <w:rPr>
                <w:rFonts w:ascii="Arial" w:hAnsi="Arial" w:cs="Arial"/>
                <w:sz w:val="24"/>
                <w:szCs w:val="24"/>
              </w:rPr>
              <w:t>Move More</w:t>
            </w:r>
          </w:p>
          <w:p w:rsidR="00CC23B3" w:rsidRPr="00F2149F" w:rsidRDefault="00CC23B3" w:rsidP="00CC23B3">
            <w:pPr>
              <w:pStyle w:val="ListParagraph"/>
              <w:autoSpaceDE w:val="0"/>
              <w:autoSpaceDN w:val="0"/>
              <w:adjustRightInd w:val="0"/>
              <w:spacing w:after="0"/>
              <w:ind w:left="1375"/>
              <w:jc w:val="both"/>
              <w:rPr>
                <w:rFonts w:ascii="Arial" w:hAnsi="Arial" w:cs="Arial"/>
                <w:szCs w:val="24"/>
              </w:rPr>
            </w:pPr>
          </w:p>
        </w:tc>
      </w:tr>
      <w:tr w:rsidR="00A53534" w:rsidRPr="0019592B" w:rsidTr="00C33B8E">
        <w:tc>
          <w:tcPr>
            <w:tcW w:w="828" w:type="dxa"/>
          </w:tcPr>
          <w:p w:rsidR="00A53534" w:rsidRPr="0019592B" w:rsidRDefault="00515AF2" w:rsidP="00590C36">
            <w:pPr>
              <w:autoSpaceDE w:val="0"/>
              <w:autoSpaceDN w:val="0"/>
              <w:adjustRightInd w:val="0"/>
              <w:rPr>
                <w:rFonts w:ascii="Arial" w:hAnsi="Arial" w:cs="Arial"/>
                <w:b/>
                <w:szCs w:val="24"/>
              </w:rPr>
            </w:pPr>
            <w:r>
              <w:rPr>
                <w:rFonts w:ascii="Arial" w:hAnsi="Arial" w:cs="Arial"/>
                <w:b/>
                <w:szCs w:val="24"/>
              </w:rPr>
              <w:t>7</w:t>
            </w:r>
            <w:r w:rsidR="00A53534" w:rsidRPr="0019592B">
              <w:rPr>
                <w:rFonts w:ascii="Arial" w:hAnsi="Arial" w:cs="Arial"/>
                <w:b/>
                <w:szCs w:val="24"/>
              </w:rPr>
              <w:t>.</w:t>
            </w:r>
          </w:p>
        </w:tc>
        <w:tc>
          <w:tcPr>
            <w:tcW w:w="8636" w:type="dxa"/>
          </w:tcPr>
          <w:p w:rsidR="00A53534" w:rsidRPr="0019592B" w:rsidRDefault="00A53534" w:rsidP="00590C36">
            <w:pPr>
              <w:autoSpaceDE w:val="0"/>
              <w:autoSpaceDN w:val="0"/>
              <w:adjustRightInd w:val="0"/>
              <w:jc w:val="both"/>
              <w:rPr>
                <w:rFonts w:ascii="Arial" w:hAnsi="Arial" w:cs="Arial"/>
                <w:b/>
                <w:szCs w:val="24"/>
              </w:rPr>
            </w:pPr>
            <w:r w:rsidRPr="0019592B">
              <w:rPr>
                <w:rFonts w:ascii="Arial" w:hAnsi="Arial" w:cs="Arial"/>
                <w:b/>
                <w:szCs w:val="24"/>
              </w:rPr>
              <w:t>Implications</w:t>
            </w:r>
          </w:p>
          <w:p w:rsidR="00540480" w:rsidRPr="0019592B" w:rsidRDefault="00540480" w:rsidP="00590C36">
            <w:pPr>
              <w:autoSpaceDE w:val="0"/>
              <w:autoSpaceDN w:val="0"/>
              <w:adjustRightInd w:val="0"/>
              <w:jc w:val="both"/>
              <w:rPr>
                <w:rFonts w:ascii="Arial" w:hAnsi="Arial" w:cs="Arial"/>
                <w:b/>
                <w:szCs w:val="24"/>
              </w:rPr>
            </w:pPr>
          </w:p>
        </w:tc>
      </w:tr>
      <w:tr w:rsidR="00A53534" w:rsidRPr="0019592B" w:rsidTr="00C33B8E">
        <w:tc>
          <w:tcPr>
            <w:tcW w:w="828" w:type="dxa"/>
          </w:tcPr>
          <w:p w:rsidR="00A53534" w:rsidRPr="0019592B" w:rsidRDefault="00515AF2" w:rsidP="00590C36">
            <w:pPr>
              <w:autoSpaceDE w:val="0"/>
              <w:autoSpaceDN w:val="0"/>
              <w:adjustRightInd w:val="0"/>
              <w:rPr>
                <w:rFonts w:ascii="Arial" w:hAnsi="Arial" w:cs="Arial"/>
                <w:szCs w:val="24"/>
              </w:rPr>
            </w:pPr>
            <w:r>
              <w:rPr>
                <w:rFonts w:ascii="Arial" w:hAnsi="Arial" w:cs="Arial"/>
                <w:szCs w:val="24"/>
              </w:rPr>
              <w:t>7</w:t>
            </w:r>
            <w:r w:rsidR="00A53534" w:rsidRPr="0019592B">
              <w:rPr>
                <w:rFonts w:ascii="Arial" w:hAnsi="Arial" w:cs="Arial"/>
                <w:szCs w:val="24"/>
              </w:rPr>
              <w:t>.1</w:t>
            </w:r>
          </w:p>
          <w:p w:rsidR="00EA70C6" w:rsidRPr="0019592B" w:rsidRDefault="00EA70C6" w:rsidP="00590C36">
            <w:pPr>
              <w:autoSpaceDE w:val="0"/>
              <w:autoSpaceDN w:val="0"/>
              <w:adjustRightInd w:val="0"/>
              <w:rPr>
                <w:rFonts w:ascii="Arial" w:hAnsi="Arial" w:cs="Arial"/>
                <w:szCs w:val="24"/>
              </w:rPr>
            </w:pPr>
          </w:p>
          <w:p w:rsidR="004B57BC" w:rsidRPr="0019592B" w:rsidRDefault="004B57BC" w:rsidP="00590C36">
            <w:pPr>
              <w:autoSpaceDE w:val="0"/>
              <w:autoSpaceDN w:val="0"/>
              <w:adjustRightInd w:val="0"/>
              <w:rPr>
                <w:rFonts w:ascii="Arial" w:hAnsi="Arial" w:cs="Arial"/>
                <w:szCs w:val="24"/>
              </w:rPr>
            </w:pPr>
          </w:p>
          <w:p w:rsidR="0019592B" w:rsidRDefault="0019592B" w:rsidP="00590C36">
            <w:pPr>
              <w:autoSpaceDE w:val="0"/>
              <w:autoSpaceDN w:val="0"/>
              <w:adjustRightInd w:val="0"/>
              <w:rPr>
                <w:rFonts w:ascii="Arial" w:hAnsi="Arial" w:cs="Arial"/>
                <w:szCs w:val="24"/>
              </w:rPr>
            </w:pPr>
          </w:p>
          <w:p w:rsidR="00EA70C6" w:rsidRPr="0019592B" w:rsidRDefault="00515AF2" w:rsidP="00590C36">
            <w:pPr>
              <w:autoSpaceDE w:val="0"/>
              <w:autoSpaceDN w:val="0"/>
              <w:adjustRightInd w:val="0"/>
              <w:rPr>
                <w:rFonts w:ascii="Arial" w:hAnsi="Arial" w:cs="Arial"/>
                <w:szCs w:val="24"/>
              </w:rPr>
            </w:pPr>
            <w:r>
              <w:rPr>
                <w:rFonts w:ascii="Arial" w:hAnsi="Arial" w:cs="Arial"/>
                <w:szCs w:val="24"/>
              </w:rPr>
              <w:t>7</w:t>
            </w:r>
            <w:r w:rsidR="00EA70C6" w:rsidRPr="0019592B">
              <w:rPr>
                <w:rFonts w:ascii="Arial" w:hAnsi="Arial" w:cs="Arial"/>
                <w:szCs w:val="24"/>
              </w:rPr>
              <w:t>.2</w:t>
            </w:r>
          </w:p>
          <w:p w:rsidR="0019592B" w:rsidRPr="0019592B" w:rsidRDefault="0019592B" w:rsidP="00590C36">
            <w:pPr>
              <w:autoSpaceDE w:val="0"/>
              <w:autoSpaceDN w:val="0"/>
              <w:adjustRightInd w:val="0"/>
              <w:rPr>
                <w:rFonts w:ascii="Arial" w:hAnsi="Arial" w:cs="Arial"/>
                <w:szCs w:val="24"/>
              </w:rPr>
            </w:pPr>
          </w:p>
          <w:p w:rsidR="0045654D" w:rsidRDefault="0045654D" w:rsidP="00590C36">
            <w:pPr>
              <w:autoSpaceDE w:val="0"/>
              <w:autoSpaceDN w:val="0"/>
              <w:adjustRightInd w:val="0"/>
              <w:rPr>
                <w:rFonts w:ascii="Arial" w:hAnsi="Arial" w:cs="Arial"/>
                <w:szCs w:val="24"/>
              </w:rPr>
            </w:pPr>
          </w:p>
          <w:p w:rsidR="00EA70C6" w:rsidRPr="0019592B" w:rsidRDefault="00515AF2" w:rsidP="00590C36">
            <w:pPr>
              <w:autoSpaceDE w:val="0"/>
              <w:autoSpaceDN w:val="0"/>
              <w:adjustRightInd w:val="0"/>
              <w:rPr>
                <w:rFonts w:ascii="Arial" w:hAnsi="Arial" w:cs="Arial"/>
                <w:szCs w:val="24"/>
              </w:rPr>
            </w:pPr>
            <w:r>
              <w:rPr>
                <w:rFonts w:ascii="Arial" w:hAnsi="Arial" w:cs="Arial"/>
                <w:szCs w:val="24"/>
              </w:rPr>
              <w:t>7</w:t>
            </w:r>
            <w:r w:rsidR="00EA70C6" w:rsidRPr="0019592B">
              <w:rPr>
                <w:rFonts w:ascii="Arial" w:hAnsi="Arial" w:cs="Arial"/>
                <w:szCs w:val="24"/>
              </w:rPr>
              <w:t>.3</w:t>
            </w:r>
          </w:p>
          <w:p w:rsidR="00EA70C6" w:rsidRDefault="00EA70C6" w:rsidP="00590C36">
            <w:pPr>
              <w:autoSpaceDE w:val="0"/>
              <w:autoSpaceDN w:val="0"/>
              <w:adjustRightInd w:val="0"/>
              <w:rPr>
                <w:rFonts w:ascii="Arial" w:hAnsi="Arial" w:cs="Arial"/>
                <w:szCs w:val="24"/>
              </w:rPr>
            </w:pPr>
          </w:p>
          <w:p w:rsidR="0019592B" w:rsidRPr="0019592B" w:rsidRDefault="0019592B" w:rsidP="00590C36">
            <w:pPr>
              <w:autoSpaceDE w:val="0"/>
              <w:autoSpaceDN w:val="0"/>
              <w:adjustRightInd w:val="0"/>
              <w:rPr>
                <w:rFonts w:ascii="Arial" w:hAnsi="Arial" w:cs="Arial"/>
                <w:szCs w:val="24"/>
              </w:rPr>
            </w:pPr>
          </w:p>
          <w:p w:rsidR="00EA70C6" w:rsidRDefault="00515AF2" w:rsidP="00590C36">
            <w:pPr>
              <w:autoSpaceDE w:val="0"/>
              <w:autoSpaceDN w:val="0"/>
              <w:adjustRightInd w:val="0"/>
              <w:rPr>
                <w:rFonts w:ascii="Arial" w:hAnsi="Arial" w:cs="Arial"/>
                <w:szCs w:val="24"/>
              </w:rPr>
            </w:pPr>
            <w:r>
              <w:rPr>
                <w:rFonts w:ascii="Arial" w:hAnsi="Arial" w:cs="Arial"/>
                <w:szCs w:val="24"/>
              </w:rPr>
              <w:t>7</w:t>
            </w:r>
            <w:r w:rsidR="00EA70C6" w:rsidRPr="0019592B">
              <w:rPr>
                <w:rFonts w:ascii="Arial" w:hAnsi="Arial" w:cs="Arial"/>
                <w:szCs w:val="24"/>
              </w:rPr>
              <w:t>.</w:t>
            </w:r>
            <w:r w:rsidR="003924C9" w:rsidRPr="0019592B">
              <w:rPr>
                <w:rFonts w:ascii="Arial" w:hAnsi="Arial" w:cs="Arial"/>
                <w:szCs w:val="24"/>
              </w:rPr>
              <w:t>4</w:t>
            </w:r>
          </w:p>
          <w:p w:rsidR="00781293" w:rsidRPr="00781293" w:rsidRDefault="00781293" w:rsidP="00590C36">
            <w:pPr>
              <w:autoSpaceDE w:val="0"/>
              <w:autoSpaceDN w:val="0"/>
              <w:adjustRightInd w:val="0"/>
              <w:rPr>
                <w:rFonts w:ascii="Arial" w:hAnsi="Arial" w:cs="Arial"/>
                <w:szCs w:val="24"/>
              </w:rPr>
            </w:pPr>
          </w:p>
        </w:tc>
        <w:tc>
          <w:tcPr>
            <w:tcW w:w="8636" w:type="dxa"/>
          </w:tcPr>
          <w:p w:rsidR="00EA70C6" w:rsidRPr="0019592B" w:rsidRDefault="00EA70C6" w:rsidP="00590C36">
            <w:pPr>
              <w:autoSpaceDE w:val="0"/>
              <w:autoSpaceDN w:val="0"/>
              <w:adjustRightInd w:val="0"/>
              <w:jc w:val="both"/>
              <w:rPr>
                <w:rFonts w:ascii="Arial" w:hAnsi="Arial" w:cs="Arial"/>
                <w:szCs w:val="24"/>
              </w:rPr>
            </w:pPr>
            <w:r w:rsidRPr="0019592B">
              <w:rPr>
                <w:rFonts w:ascii="Arial" w:hAnsi="Arial" w:cs="Arial"/>
                <w:szCs w:val="24"/>
              </w:rPr>
              <w:lastRenderedPageBreak/>
              <w:t>Resource Implications –</w:t>
            </w:r>
            <w:r w:rsidR="004B57BC" w:rsidRPr="0019592B">
              <w:rPr>
                <w:rFonts w:ascii="Arial" w:hAnsi="Arial" w:cs="Arial"/>
                <w:szCs w:val="24"/>
              </w:rPr>
              <w:t xml:space="preserve"> the resources associated with the delivery of the </w:t>
            </w:r>
            <w:r w:rsidR="00974CE6">
              <w:rPr>
                <w:rFonts w:ascii="Arial" w:hAnsi="Arial" w:cs="Arial"/>
                <w:szCs w:val="24"/>
              </w:rPr>
              <w:t>Health and Wellbeing Plan 2019 - 24</w:t>
            </w:r>
            <w:r w:rsidR="00CD01BB">
              <w:rPr>
                <w:rFonts w:ascii="Arial" w:hAnsi="Arial" w:cs="Arial"/>
                <w:szCs w:val="24"/>
              </w:rPr>
              <w:t xml:space="preserve"> (Year 1)</w:t>
            </w:r>
            <w:r w:rsidR="004B57BC" w:rsidRPr="0019592B">
              <w:rPr>
                <w:rFonts w:ascii="Arial" w:hAnsi="Arial" w:cs="Arial"/>
                <w:szCs w:val="24"/>
              </w:rPr>
              <w:t xml:space="preserve"> have been approved within the 201</w:t>
            </w:r>
            <w:r w:rsidR="0011354C">
              <w:rPr>
                <w:rFonts w:ascii="Arial" w:hAnsi="Arial" w:cs="Arial"/>
                <w:szCs w:val="24"/>
              </w:rPr>
              <w:t>9</w:t>
            </w:r>
            <w:r w:rsidR="004E7681">
              <w:rPr>
                <w:rFonts w:ascii="Arial" w:hAnsi="Arial" w:cs="Arial"/>
                <w:szCs w:val="24"/>
              </w:rPr>
              <w:t>/</w:t>
            </w:r>
            <w:r w:rsidR="0011354C">
              <w:rPr>
                <w:rFonts w:ascii="Arial" w:hAnsi="Arial" w:cs="Arial"/>
                <w:szCs w:val="24"/>
              </w:rPr>
              <w:t>20</w:t>
            </w:r>
            <w:r w:rsidR="004B57BC" w:rsidRPr="0019592B">
              <w:rPr>
                <w:rFonts w:ascii="Arial" w:hAnsi="Arial" w:cs="Arial"/>
                <w:szCs w:val="24"/>
              </w:rPr>
              <w:t xml:space="preserve"> budget.</w:t>
            </w:r>
          </w:p>
          <w:p w:rsidR="00EA70C6" w:rsidRPr="0019592B" w:rsidRDefault="00EA70C6" w:rsidP="00590C36">
            <w:pPr>
              <w:autoSpaceDE w:val="0"/>
              <w:autoSpaceDN w:val="0"/>
              <w:adjustRightInd w:val="0"/>
              <w:jc w:val="both"/>
              <w:rPr>
                <w:rFonts w:ascii="Arial" w:hAnsi="Arial" w:cs="Arial"/>
                <w:szCs w:val="24"/>
              </w:rPr>
            </w:pPr>
          </w:p>
          <w:p w:rsidR="00EA70C6" w:rsidRPr="0019592B" w:rsidRDefault="00EA70C6" w:rsidP="00590C36">
            <w:pPr>
              <w:autoSpaceDE w:val="0"/>
              <w:autoSpaceDN w:val="0"/>
              <w:adjustRightInd w:val="0"/>
              <w:jc w:val="both"/>
              <w:rPr>
                <w:rFonts w:ascii="Arial" w:hAnsi="Arial" w:cs="Arial"/>
                <w:szCs w:val="24"/>
              </w:rPr>
            </w:pPr>
            <w:r w:rsidRPr="0019592B">
              <w:rPr>
                <w:rFonts w:ascii="Arial" w:hAnsi="Arial" w:cs="Arial"/>
                <w:szCs w:val="24"/>
              </w:rPr>
              <w:t xml:space="preserve">Legal Implications </w:t>
            </w:r>
            <w:r w:rsidR="004B57BC" w:rsidRPr="0019592B">
              <w:rPr>
                <w:rFonts w:ascii="Arial" w:hAnsi="Arial" w:cs="Arial"/>
                <w:szCs w:val="24"/>
              </w:rPr>
              <w:t xml:space="preserve">– </w:t>
            </w:r>
            <w:r w:rsidR="00A143D8">
              <w:rPr>
                <w:rFonts w:ascii="Arial" w:hAnsi="Arial" w:cs="Arial"/>
                <w:szCs w:val="24"/>
              </w:rPr>
              <w:t>there are no new legal implications associated with this report</w:t>
            </w:r>
            <w:r w:rsidR="00B10203">
              <w:rPr>
                <w:rFonts w:ascii="Arial" w:hAnsi="Arial" w:cs="Arial"/>
                <w:szCs w:val="24"/>
              </w:rPr>
              <w:t>.</w:t>
            </w:r>
          </w:p>
          <w:p w:rsidR="00A143D8" w:rsidRDefault="00A143D8" w:rsidP="00590C36">
            <w:pPr>
              <w:autoSpaceDE w:val="0"/>
              <w:autoSpaceDN w:val="0"/>
              <w:adjustRightInd w:val="0"/>
              <w:jc w:val="both"/>
              <w:rPr>
                <w:rFonts w:ascii="Arial" w:hAnsi="Arial" w:cs="Arial"/>
                <w:szCs w:val="24"/>
              </w:rPr>
            </w:pPr>
          </w:p>
          <w:p w:rsidR="00EA70C6" w:rsidRPr="0019592B" w:rsidRDefault="00EA70C6" w:rsidP="00590C36">
            <w:pPr>
              <w:autoSpaceDE w:val="0"/>
              <w:autoSpaceDN w:val="0"/>
              <w:adjustRightInd w:val="0"/>
              <w:jc w:val="both"/>
              <w:rPr>
                <w:rFonts w:ascii="Arial" w:hAnsi="Arial" w:cs="Arial"/>
                <w:i/>
                <w:szCs w:val="24"/>
              </w:rPr>
            </w:pPr>
            <w:r w:rsidRPr="0019592B">
              <w:rPr>
                <w:rFonts w:ascii="Arial" w:hAnsi="Arial" w:cs="Arial"/>
                <w:szCs w:val="24"/>
              </w:rPr>
              <w:t xml:space="preserve">Equality Implications </w:t>
            </w:r>
            <w:r w:rsidR="003924C9" w:rsidRPr="0019592B">
              <w:rPr>
                <w:rFonts w:ascii="Arial" w:hAnsi="Arial" w:cs="Arial"/>
                <w:szCs w:val="24"/>
              </w:rPr>
              <w:t>–</w:t>
            </w:r>
            <w:r w:rsidRPr="0019592B">
              <w:rPr>
                <w:rFonts w:ascii="Arial" w:hAnsi="Arial" w:cs="Arial"/>
                <w:szCs w:val="24"/>
              </w:rPr>
              <w:t xml:space="preserve"> </w:t>
            </w:r>
            <w:r w:rsidR="004B57BC" w:rsidRPr="0019592B">
              <w:rPr>
                <w:rFonts w:ascii="Arial" w:hAnsi="Arial" w:cs="Arial"/>
                <w:szCs w:val="24"/>
              </w:rPr>
              <w:t xml:space="preserve">there are no new </w:t>
            </w:r>
            <w:r w:rsidR="00E33269" w:rsidRPr="0019592B">
              <w:rPr>
                <w:rFonts w:ascii="Arial" w:hAnsi="Arial" w:cs="Arial"/>
                <w:szCs w:val="24"/>
              </w:rPr>
              <w:t>equality issues associated with this report.</w:t>
            </w:r>
          </w:p>
          <w:p w:rsidR="00EA70C6" w:rsidRPr="0019592B" w:rsidRDefault="00EA70C6" w:rsidP="00590C36">
            <w:pPr>
              <w:autoSpaceDE w:val="0"/>
              <w:autoSpaceDN w:val="0"/>
              <w:adjustRightInd w:val="0"/>
              <w:jc w:val="both"/>
              <w:rPr>
                <w:rFonts w:ascii="Arial" w:hAnsi="Arial" w:cs="Arial"/>
                <w:szCs w:val="24"/>
              </w:rPr>
            </w:pPr>
          </w:p>
          <w:p w:rsidR="00A143D8" w:rsidRDefault="00EA70C6" w:rsidP="0045654D">
            <w:pPr>
              <w:autoSpaceDE w:val="0"/>
              <w:autoSpaceDN w:val="0"/>
              <w:adjustRightInd w:val="0"/>
              <w:jc w:val="both"/>
              <w:rPr>
                <w:rFonts w:ascii="Arial" w:hAnsi="Arial" w:cs="Arial"/>
                <w:szCs w:val="24"/>
              </w:rPr>
            </w:pPr>
            <w:r w:rsidRPr="0019592B">
              <w:rPr>
                <w:rFonts w:ascii="Arial" w:hAnsi="Arial" w:cs="Arial"/>
                <w:szCs w:val="24"/>
              </w:rPr>
              <w:t xml:space="preserve">Risk Implications </w:t>
            </w:r>
            <w:r w:rsidR="004B57BC" w:rsidRPr="0019592B">
              <w:rPr>
                <w:rFonts w:ascii="Arial" w:hAnsi="Arial" w:cs="Arial"/>
                <w:szCs w:val="24"/>
              </w:rPr>
              <w:t>–</w:t>
            </w:r>
            <w:r w:rsidRPr="0019592B">
              <w:rPr>
                <w:rFonts w:ascii="Arial" w:hAnsi="Arial" w:cs="Arial"/>
                <w:szCs w:val="24"/>
              </w:rPr>
              <w:t xml:space="preserve"> </w:t>
            </w:r>
            <w:r w:rsidR="00974CE6">
              <w:rPr>
                <w:rFonts w:ascii="Arial" w:hAnsi="Arial" w:cs="Arial"/>
                <w:szCs w:val="24"/>
              </w:rPr>
              <w:t>there are no new risk implications associated with this report</w:t>
            </w:r>
            <w:r w:rsidR="00A143D8">
              <w:rPr>
                <w:rFonts w:ascii="Arial" w:hAnsi="Arial" w:cs="Arial"/>
                <w:szCs w:val="24"/>
              </w:rPr>
              <w:t>.</w:t>
            </w:r>
          </w:p>
          <w:p w:rsidR="00CD01BB" w:rsidRPr="00781293" w:rsidRDefault="00CD01BB" w:rsidP="0045654D">
            <w:pPr>
              <w:autoSpaceDE w:val="0"/>
              <w:autoSpaceDN w:val="0"/>
              <w:adjustRightInd w:val="0"/>
              <w:jc w:val="both"/>
              <w:rPr>
                <w:rFonts w:ascii="Arial" w:hAnsi="Arial" w:cs="Arial"/>
                <w:szCs w:val="24"/>
              </w:rPr>
            </w:pPr>
          </w:p>
        </w:tc>
      </w:tr>
    </w:tbl>
    <w:p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trPr>
          <w:cantSplit/>
        </w:trPr>
        <w:tc>
          <w:tcPr>
            <w:tcW w:w="9464" w:type="dxa"/>
          </w:tcPr>
          <w:p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t>Recommendation</w:t>
            </w:r>
          </w:p>
          <w:p w:rsidR="00DC7788" w:rsidRPr="0019592B" w:rsidRDefault="00DC7788" w:rsidP="00DC7788">
            <w:pPr>
              <w:rPr>
                <w:rFonts w:ascii="Arial" w:hAnsi="Arial" w:cs="Arial"/>
                <w:szCs w:val="24"/>
              </w:rPr>
            </w:pPr>
          </w:p>
          <w:p w:rsidR="00DC7788" w:rsidRPr="0019592B" w:rsidRDefault="00DC7788" w:rsidP="00DC7788">
            <w:pPr>
              <w:rPr>
                <w:rFonts w:ascii="Arial" w:hAnsi="Arial" w:cs="Arial"/>
                <w:szCs w:val="24"/>
              </w:rPr>
            </w:pPr>
            <w:r w:rsidRPr="0019592B">
              <w:rPr>
                <w:rFonts w:ascii="Arial" w:hAnsi="Arial" w:cs="Arial"/>
                <w:szCs w:val="24"/>
              </w:rPr>
              <w:t>It is recommended that Director</w:t>
            </w:r>
            <w:r w:rsidR="00A143D8">
              <w:rPr>
                <w:rFonts w:ascii="Arial" w:hAnsi="Arial" w:cs="Arial"/>
                <w:szCs w:val="24"/>
              </w:rPr>
              <w:t xml:space="preserve">s note </w:t>
            </w:r>
            <w:r w:rsidR="00BA7BFF">
              <w:rPr>
                <w:rFonts w:ascii="Arial" w:hAnsi="Arial" w:cs="Arial"/>
                <w:szCs w:val="24"/>
              </w:rPr>
              <w:t xml:space="preserve">and comment on </w:t>
            </w:r>
            <w:r w:rsidR="00A143D8">
              <w:rPr>
                <w:rFonts w:ascii="Arial" w:hAnsi="Arial" w:cs="Arial"/>
                <w:szCs w:val="24"/>
              </w:rPr>
              <w:t>the report</w:t>
            </w:r>
            <w:r w:rsidRPr="0019592B">
              <w:rPr>
                <w:rFonts w:ascii="Arial" w:hAnsi="Arial" w:cs="Arial"/>
                <w:szCs w:val="24"/>
              </w:rPr>
              <w:t>.</w:t>
            </w:r>
          </w:p>
          <w:p w:rsidR="0039450A" w:rsidRPr="0019592B" w:rsidRDefault="00B81A7E" w:rsidP="00416BFF">
            <w:pPr>
              <w:rPr>
                <w:rFonts w:ascii="Arial" w:hAnsi="Arial" w:cs="Arial"/>
                <w:szCs w:val="24"/>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p>
        </w:tc>
      </w:tr>
    </w:tbl>
    <w:p w:rsidR="0039450A" w:rsidRPr="0019592B" w:rsidRDefault="0039450A" w:rsidP="00416BFF">
      <w:pPr>
        <w:rPr>
          <w:rFonts w:ascii="Arial" w:hAnsi="Arial" w:cs="Arial"/>
          <w:szCs w:val="24"/>
        </w:rPr>
      </w:pPr>
    </w:p>
    <w:p w:rsidR="00C6242B" w:rsidRDefault="0039450A" w:rsidP="000F274B">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r w:rsidR="00974CE6">
        <w:rPr>
          <w:rFonts w:ascii="Arial" w:hAnsi="Arial" w:cs="Arial"/>
          <w:szCs w:val="24"/>
        </w:rPr>
        <w:tab/>
      </w:r>
      <w:r w:rsidR="00974CE6">
        <w:rPr>
          <w:rFonts w:ascii="Arial" w:hAnsi="Arial" w:cs="Arial"/>
          <w:szCs w:val="24"/>
        </w:rPr>
        <w:tab/>
      </w:r>
    </w:p>
    <w:p w:rsidR="00C6242B" w:rsidRDefault="00C6242B" w:rsidP="000F274B">
      <w:pPr>
        <w:rPr>
          <w:rFonts w:ascii="Arial" w:hAnsi="Arial" w:cs="Arial"/>
          <w:szCs w:val="24"/>
        </w:rPr>
      </w:pPr>
    </w:p>
    <w:p w:rsidR="00FC52A1" w:rsidRPr="0015445E" w:rsidRDefault="0039450A" w:rsidP="000F274B">
      <w:pPr>
        <w:rPr>
          <w:rFonts w:ascii="Arial" w:hAnsi="Arial" w:cs="Arial"/>
          <w:sz w:val="22"/>
          <w:szCs w:val="22"/>
        </w:rPr>
        <w:sectPr w:rsidR="00FC52A1" w:rsidRPr="0015445E" w:rsidSect="00716DA6">
          <w:pgSz w:w="11906" w:h="16838"/>
          <w:pgMar w:top="1135" w:right="1440" w:bottom="1440" w:left="1440" w:header="720" w:footer="720" w:gutter="0"/>
          <w:cols w:space="720"/>
        </w:sect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CC23B3">
        <w:rPr>
          <w:rFonts w:ascii="Arial" w:hAnsi="Arial" w:cs="Arial"/>
          <w:szCs w:val="24"/>
        </w:rPr>
        <w:t>19</w:t>
      </w:r>
      <w:r w:rsidR="00BA7BFF">
        <w:rPr>
          <w:rFonts w:ascii="Arial" w:hAnsi="Arial" w:cs="Arial"/>
          <w:szCs w:val="24"/>
        </w:rPr>
        <w:t xml:space="preserve"> August</w:t>
      </w:r>
      <w:r w:rsidR="00942149">
        <w:rPr>
          <w:rFonts w:ascii="Arial" w:hAnsi="Arial" w:cs="Arial"/>
          <w:szCs w:val="24"/>
        </w:rPr>
        <w:t xml:space="preserve"> </w:t>
      </w:r>
      <w:r w:rsidR="00F72CC2">
        <w:rPr>
          <w:rFonts w:ascii="Arial" w:hAnsi="Arial" w:cs="Arial"/>
          <w:szCs w:val="24"/>
        </w:rPr>
        <w:t>201</w:t>
      </w:r>
      <w:r w:rsidR="00F72FD1">
        <w:rPr>
          <w:rFonts w:ascii="Arial" w:hAnsi="Arial" w:cs="Arial"/>
          <w:szCs w:val="24"/>
        </w:rPr>
        <w:t>9</w:t>
      </w:r>
    </w:p>
    <w:p w:rsidR="003353E6" w:rsidRDefault="003353E6" w:rsidP="003353E6">
      <w:pPr>
        <w:rPr>
          <w:rFonts w:ascii="Arial" w:hAnsi="Arial" w:cs="Arial"/>
          <w:b/>
          <w:sz w:val="22"/>
          <w:szCs w:val="22"/>
        </w:rPr>
      </w:pPr>
      <w:r w:rsidRPr="0015445E">
        <w:rPr>
          <w:rFonts w:ascii="Arial" w:hAnsi="Arial" w:cs="Arial"/>
          <w:b/>
          <w:sz w:val="22"/>
          <w:szCs w:val="22"/>
        </w:rPr>
        <w:lastRenderedPageBreak/>
        <w:t xml:space="preserve">Appendix A – </w:t>
      </w:r>
      <w:r w:rsidR="00974CE6">
        <w:rPr>
          <w:rFonts w:ascii="Arial" w:hAnsi="Arial" w:cs="Arial"/>
          <w:b/>
          <w:sz w:val="22"/>
          <w:szCs w:val="22"/>
        </w:rPr>
        <w:t>Health and Wellbeing Plan:  areas of work and actions</w:t>
      </w:r>
    </w:p>
    <w:p w:rsidR="00A750CA" w:rsidRDefault="00A750CA" w:rsidP="003353E6">
      <w:pPr>
        <w:rPr>
          <w:rFonts w:ascii="Arial" w:hAnsi="Arial" w:cs="Arial"/>
          <w:b/>
          <w:sz w:val="22"/>
          <w:szCs w:val="22"/>
        </w:rPr>
      </w:pPr>
    </w:p>
    <w:tbl>
      <w:tblPr>
        <w:tblStyle w:val="TableGrid"/>
        <w:tblW w:w="14992" w:type="dxa"/>
        <w:tblLayout w:type="fixed"/>
        <w:tblLook w:val="04A0" w:firstRow="1" w:lastRow="0" w:firstColumn="1" w:lastColumn="0" w:noHBand="0" w:noVBand="1"/>
      </w:tblPr>
      <w:tblGrid>
        <w:gridCol w:w="1668"/>
        <w:gridCol w:w="9213"/>
        <w:gridCol w:w="2694"/>
        <w:gridCol w:w="1417"/>
      </w:tblGrid>
      <w:tr w:rsidR="00175434" w:rsidRPr="00A750CA" w:rsidTr="00175434">
        <w:tc>
          <w:tcPr>
            <w:tcW w:w="1668" w:type="dxa"/>
          </w:tcPr>
          <w:p w:rsidR="00175434" w:rsidRPr="00A750CA" w:rsidRDefault="00175434" w:rsidP="00A750CA">
            <w:pPr>
              <w:rPr>
                <w:rFonts w:eastAsia="Times New Roman"/>
                <w:b/>
                <w:sz w:val="22"/>
                <w:lang w:eastAsia="en-GB"/>
              </w:rPr>
            </w:pPr>
            <w:r w:rsidRPr="00A750CA">
              <w:rPr>
                <w:rFonts w:eastAsia="Times New Roman"/>
                <w:b/>
                <w:sz w:val="22"/>
                <w:lang w:eastAsia="en-GB"/>
              </w:rPr>
              <w:t>Area of work</w:t>
            </w:r>
          </w:p>
        </w:tc>
        <w:tc>
          <w:tcPr>
            <w:tcW w:w="9213" w:type="dxa"/>
          </w:tcPr>
          <w:p w:rsidR="00175434" w:rsidRPr="00A750CA" w:rsidRDefault="00175434" w:rsidP="00A750CA">
            <w:pPr>
              <w:rPr>
                <w:rFonts w:eastAsia="Times New Roman"/>
                <w:b/>
                <w:sz w:val="22"/>
                <w:lang w:eastAsia="en-GB"/>
              </w:rPr>
            </w:pPr>
            <w:r w:rsidRPr="00A750CA">
              <w:rPr>
                <w:rFonts w:eastAsia="Times New Roman"/>
                <w:b/>
                <w:sz w:val="22"/>
                <w:lang w:eastAsia="en-GB"/>
              </w:rPr>
              <w:t>Action</w:t>
            </w:r>
          </w:p>
        </w:tc>
        <w:tc>
          <w:tcPr>
            <w:tcW w:w="2694" w:type="dxa"/>
          </w:tcPr>
          <w:p w:rsidR="00175434" w:rsidRPr="00A750CA" w:rsidRDefault="00175434" w:rsidP="00A750CA">
            <w:pPr>
              <w:rPr>
                <w:rFonts w:eastAsia="Times New Roman"/>
                <w:b/>
                <w:sz w:val="22"/>
                <w:lang w:eastAsia="en-GB"/>
              </w:rPr>
            </w:pPr>
            <w:r>
              <w:rPr>
                <w:rFonts w:eastAsia="Times New Roman"/>
                <w:b/>
                <w:sz w:val="22"/>
                <w:lang w:eastAsia="en-GB"/>
              </w:rPr>
              <w:t>Update</w:t>
            </w:r>
          </w:p>
        </w:tc>
        <w:tc>
          <w:tcPr>
            <w:tcW w:w="1417" w:type="dxa"/>
          </w:tcPr>
          <w:p w:rsidR="00175434" w:rsidRDefault="00175434" w:rsidP="00A750CA">
            <w:pPr>
              <w:rPr>
                <w:b/>
                <w:sz w:val="22"/>
              </w:rPr>
            </w:pPr>
            <w:r>
              <w:rPr>
                <w:b/>
                <w:sz w:val="22"/>
              </w:rPr>
              <w:t>Timescale</w:t>
            </w:r>
          </w:p>
        </w:tc>
      </w:tr>
      <w:tr w:rsidR="00175434" w:rsidRPr="00A750CA" w:rsidTr="00175434">
        <w:trPr>
          <w:trHeight w:val="3797"/>
        </w:trPr>
        <w:tc>
          <w:tcPr>
            <w:tcW w:w="1668" w:type="dxa"/>
            <w:vMerge w:val="restart"/>
          </w:tcPr>
          <w:p w:rsidR="00175434" w:rsidRPr="00A750CA" w:rsidRDefault="00175434" w:rsidP="00A750CA">
            <w:pPr>
              <w:rPr>
                <w:rFonts w:eastAsia="Times New Roman"/>
                <w:sz w:val="22"/>
                <w:lang w:eastAsia="en-GB"/>
              </w:rPr>
            </w:pPr>
            <w:r w:rsidRPr="00A750CA">
              <w:rPr>
                <w:rFonts w:eastAsia="Times New Roman"/>
                <w:sz w:val="22"/>
                <w:lang w:eastAsia="en-GB"/>
              </w:rPr>
              <w:t>Falls Prevention Exercise</w:t>
            </w: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General</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Promote the HLH falls prevention exercise offering in NHSH and beyond</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Support the development of appropriate outcome measures to demonstrate impact of people attending HLH falls prevention classes</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Support the development of appropriate education material and resources for HLH specialist instructors to use in falls prevention exercise classes on wider risk factors for falls</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Build links between health and HLH staff to ensure more people are supported to attend HLH classes</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Develop appropriate evaluation and reporting mechanisms for demonstrating impact and outcomes of the programme</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Liaise with ICT team to co-ordinate the development of regular statistics to demonstrate participation numbers at falls prevention exercise classes</w:t>
            </w:r>
          </w:p>
          <w:p w:rsidR="00175434" w:rsidRPr="00A750CA" w:rsidRDefault="00175434" w:rsidP="00A45EC7">
            <w:pPr>
              <w:numPr>
                <w:ilvl w:val="0"/>
                <w:numId w:val="14"/>
              </w:numPr>
              <w:rPr>
                <w:rFonts w:eastAsia="Times New Roman"/>
                <w:sz w:val="22"/>
                <w:lang w:eastAsia="en-GB"/>
              </w:rPr>
            </w:pPr>
            <w:r w:rsidRPr="00A750CA">
              <w:rPr>
                <w:rFonts w:eastAsia="Times New Roman"/>
                <w:sz w:val="22"/>
                <w:lang w:eastAsia="en-GB"/>
              </w:rPr>
              <w:t>Ascertain where there is a demand for falls prevention exercise and work with leisure facilities to support them to meet the demand</w:t>
            </w:r>
          </w:p>
          <w:p w:rsidR="00175434" w:rsidRDefault="00175434" w:rsidP="00A750CA">
            <w:pPr>
              <w:rPr>
                <w:rFonts w:eastAsia="Times New Roman"/>
                <w:b/>
                <w:sz w:val="22"/>
                <w:lang w:eastAsia="en-GB"/>
              </w:rPr>
            </w:pPr>
          </w:p>
          <w:p w:rsidR="00175434" w:rsidRDefault="00175434" w:rsidP="00A750CA">
            <w:pPr>
              <w:rPr>
                <w:rFonts w:eastAsia="Times New Roman"/>
                <w:b/>
                <w:sz w:val="22"/>
                <w:lang w:eastAsia="en-GB"/>
              </w:rPr>
            </w:pPr>
          </w:p>
          <w:p w:rsidR="00175434" w:rsidRPr="00A750CA" w:rsidRDefault="00175434" w:rsidP="00A750CA">
            <w:pPr>
              <w:rPr>
                <w:rFonts w:eastAsia="Times New Roman"/>
                <w:b/>
                <w:sz w:val="22"/>
                <w:lang w:eastAsia="en-GB"/>
              </w:rPr>
            </w:pPr>
          </w:p>
        </w:tc>
        <w:tc>
          <w:tcPr>
            <w:tcW w:w="2694" w:type="dxa"/>
          </w:tcPr>
          <w:p w:rsidR="00175434" w:rsidRDefault="00175434" w:rsidP="00DC4A80">
            <w:pPr>
              <w:rPr>
                <w:rFonts w:eastAsia="Times New Roman"/>
                <w:sz w:val="22"/>
                <w:lang w:eastAsia="en-GB"/>
              </w:rPr>
            </w:pPr>
            <w:r>
              <w:rPr>
                <w:rFonts w:eastAsia="Times New Roman"/>
                <w:sz w:val="22"/>
                <w:lang w:eastAsia="en-GB"/>
              </w:rPr>
              <w:t>HLH has been working with NHSH’s Falls Prevention Lead to agree outcome measures for monitoring impact of HLH programme.</w:t>
            </w:r>
          </w:p>
          <w:p w:rsidR="00175434" w:rsidRDefault="00175434" w:rsidP="00DC4A80">
            <w:pPr>
              <w:rPr>
                <w:rFonts w:eastAsia="Times New Roman"/>
                <w:sz w:val="22"/>
                <w:lang w:eastAsia="en-GB"/>
              </w:rPr>
            </w:pPr>
          </w:p>
          <w:p w:rsidR="00175434" w:rsidRPr="00DC4A80" w:rsidRDefault="00175434" w:rsidP="00DC4A80">
            <w:pPr>
              <w:rPr>
                <w:sz w:val="22"/>
              </w:rPr>
            </w:pPr>
            <w:r w:rsidRPr="00DC4A80">
              <w:rPr>
                <w:sz w:val="22"/>
              </w:rPr>
              <w:t>HLH has commented on the new NHS Falls Prevention Policy and ensured a pathway to the HLH offering is well defined within the policy.</w:t>
            </w:r>
          </w:p>
          <w:p w:rsidR="00175434" w:rsidRPr="00DC4A80" w:rsidRDefault="00175434" w:rsidP="00DC4A80">
            <w:pPr>
              <w:rPr>
                <w:rFonts w:eastAsia="Times New Roman"/>
                <w:sz w:val="22"/>
                <w:lang w:eastAsia="en-GB"/>
              </w:rPr>
            </w:pPr>
          </w:p>
          <w:p w:rsidR="00175434" w:rsidRDefault="00175434" w:rsidP="00DC4A80">
            <w:pPr>
              <w:rPr>
                <w:sz w:val="22"/>
              </w:rPr>
            </w:pPr>
            <w:r w:rsidRPr="00DC4A80">
              <w:rPr>
                <w:sz w:val="22"/>
              </w:rPr>
              <w:t>HLH is an active member of the NHS Falls Steering Group.</w:t>
            </w:r>
          </w:p>
          <w:p w:rsidR="00175434" w:rsidRPr="00DC4A80" w:rsidRDefault="00175434" w:rsidP="00DC4A80">
            <w:pPr>
              <w:pStyle w:val="ListParagraph"/>
              <w:rPr>
                <w:rFonts w:ascii="Arial" w:hAnsi="Arial"/>
              </w:rPr>
            </w:pPr>
          </w:p>
        </w:tc>
        <w:tc>
          <w:tcPr>
            <w:tcW w:w="1417" w:type="dxa"/>
          </w:tcPr>
          <w:p w:rsidR="00175434" w:rsidRDefault="00DA012A" w:rsidP="00DC4A80">
            <w:pPr>
              <w:rPr>
                <w:sz w:val="22"/>
              </w:rPr>
            </w:pPr>
            <w:r>
              <w:rPr>
                <w:sz w:val="22"/>
              </w:rPr>
              <w:t>On</w:t>
            </w:r>
            <w:r w:rsidR="00175434">
              <w:rPr>
                <w:sz w:val="22"/>
              </w:rPr>
              <w:t>going</w:t>
            </w:r>
          </w:p>
        </w:tc>
      </w:tr>
      <w:tr w:rsidR="00175434" w:rsidRPr="00175434" w:rsidTr="00175434">
        <w:trPr>
          <w:trHeight w:val="2736"/>
        </w:trPr>
        <w:tc>
          <w:tcPr>
            <w:tcW w:w="1668" w:type="dxa"/>
            <w:vMerge/>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Provide support to the facilities team in order they can ensure</w:t>
            </w:r>
          </w:p>
          <w:p w:rsidR="00175434" w:rsidRPr="00A750CA" w:rsidRDefault="00175434" w:rsidP="00A45EC7">
            <w:pPr>
              <w:numPr>
                <w:ilvl w:val="0"/>
                <w:numId w:val="12"/>
              </w:numPr>
              <w:rPr>
                <w:rFonts w:eastAsia="Times New Roman"/>
                <w:sz w:val="22"/>
                <w:lang w:eastAsia="en-GB"/>
              </w:rPr>
            </w:pPr>
            <w:r w:rsidRPr="00A750CA">
              <w:rPr>
                <w:rFonts w:eastAsia="Times New Roman"/>
                <w:sz w:val="22"/>
                <w:lang w:eastAsia="en-GB"/>
              </w:rPr>
              <w:t>Effective and safe implementation of falls prevention exercise programmes in the following locations:</w:t>
            </w:r>
          </w:p>
          <w:p w:rsidR="00175434" w:rsidRPr="00A750CA" w:rsidRDefault="00175434" w:rsidP="00A45EC7">
            <w:pPr>
              <w:numPr>
                <w:ilvl w:val="0"/>
                <w:numId w:val="13"/>
              </w:numPr>
              <w:rPr>
                <w:rFonts w:eastAsia="Times New Roman"/>
                <w:sz w:val="22"/>
                <w:lang w:eastAsia="en-GB"/>
              </w:rPr>
            </w:pPr>
            <w:r w:rsidRPr="00A750CA">
              <w:rPr>
                <w:rFonts w:eastAsia="Times New Roman"/>
                <w:sz w:val="22"/>
                <w:lang w:eastAsia="en-GB"/>
              </w:rPr>
              <w:t>Leisure centres</w:t>
            </w:r>
          </w:p>
          <w:p w:rsidR="00175434" w:rsidRPr="00A750CA" w:rsidRDefault="00175434" w:rsidP="00A45EC7">
            <w:pPr>
              <w:numPr>
                <w:ilvl w:val="0"/>
                <w:numId w:val="13"/>
              </w:numPr>
              <w:rPr>
                <w:rFonts w:eastAsia="Times New Roman"/>
                <w:sz w:val="22"/>
                <w:lang w:eastAsia="en-GB"/>
              </w:rPr>
            </w:pPr>
            <w:r w:rsidRPr="00A750CA">
              <w:rPr>
                <w:rFonts w:eastAsia="Times New Roman"/>
                <w:sz w:val="22"/>
                <w:lang w:eastAsia="en-GB"/>
              </w:rPr>
              <w:t>Day care facilities</w:t>
            </w:r>
          </w:p>
          <w:p w:rsidR="00175434" w:rsidRPr="00A750CA" w:rsidRDefault="00175434" w:rsidP="00A45EC7">
            <w:pPr>
              <w:numPr>
                <w:ilvl w:val="0"/>
                <w:numId w:val="13"/>
              </w:numPr>
              <w:rPr>
                <w:rFonts w:eastAsia="Times New Roman"/>
                <w:sz w:val="22"/>
                <w:lang w:eastAsia="en-GB"/>
              </w:rPr>
            </w:pPr>
            <w:r w:rsidRPr="00A750CA">
              <w:rPr>
                <w:rFonts w:eastAsia="Times New Roman"/>
                <w:sz w:val="22"/>
                <w:lang w:eastAsia="en-GB"/>
              </w:rPr>
              <w:t>Hospital settings</w:t>
            </w:r>
          </w:p>
          <w:p w:rsidR="00175434" w:rsidRPr="00A750CA" w:rsidRDefault="00175434" w:rsidP="00A45EC7">
            <w:pPr>
              <w:numPr>
                <w:ilvl w:val="0"/>
                <w:numId w:val="13"/>
              </w:numPr>
              <w:rPr>
                <w:rFonts w:eastAsia="Times New Roman"/>
                <w:sz w:val="22"/>
                <w:lang w:eastAsia="en-GB"/>
              </w:rPr>
            </w:pPr>
            <w:r w:rsidRPr="00A750CA">
              <w:rPr>
                <w:rFonts w:eastAsia="Times New Roman"/>
                <w:sz w:val="22"/>
                <w:lang w:eastAsia="en-GB"/>
              </w:rPr>
              <w:t>Care homes</w:t>
            </w:r>
          </w:p>
          <w:p w:rsidR="00175434" w:rsidRPr="00A750CA" w:rsidRDefault="00175434" w:rsidP="00A45EC7">
            <w:pPr>
              <w:numPr>
                <w:ilvl w:val="0"/>
                <w:numId w:val="13"/>
              </w:numPr>
              <w:rPr>
                <w:rFonts w:eastAsia="Times New Roman"/>
                <w:sz w:val="22"/>
                <w:lang w:eastAsia="en-GB"/>
              </w:rPr>
            </w:pPr>
            <w:r w:rsidRPr="00A750CA">
              <w:rPr>
                <w:rFonts w:eastAsia="Times New Roman"/>
                <w:sz w:val="22"/>
                <w:lang w:eastAsia="en-GB"/>
              </w:rPr>
              <w:t>Other community settings (e.g. village halls)</w:t>
            </w:r>
          </w:p>
          <w:p w:rsidR="00175434" w:rsidRPr="00A750CA" w:rsidRDefault="00175434" w:rsidP="00A750CA">
            <w:pPr>
              <w:rPr>
                <w:rFonts w:eastAsia="Times New Roman"/>
                <w:sz w:val="22"/>
                <w:lang w:eastAsia="en-GB"/>
              </w:rPr>
            </w:pPr>
          </w:p>
          <w:p w:rsidR="00175434" w:rsidRPr="00A750CA" w:rsidRDefault="00175434" w:rsidP="00A45EC7">
            <w:pPr>
              <w:numPr>
                <w:ilvl w:val="0"/>
                <w:numId w:val="12"/>
              </w:numPr>
              <w:rPr>
                <w:rFonts w:eastAsia="Times New Roman"/>
                <w:sz w:val="22"/>
                <w:lang w:eastAsia="en-GB"/>
              </w:rPr>
            </w:pPr>
            <w:r w:rsidRPr="00A750CA">
              <w:rPr>
                <w:rFonts w:eastAsia="Times New Roman"/>
                <w:sz w:val="22"/>
                <w:lang w:eastAsia="en-GB"/>
              </w:rPr>
              <w:t>Appropriate training is available for instructors to deliver classes</w:t>
            </w:r>
          </w:p>
          <w:p w:rsidR="00175434" w:rsidRPr="00A750CA" w:rsidRDefault="00175434" w:rsidP="00A750CA">
            <w:pPr>
              <w:rPr>
                <w:rFonts w:eastAsia="Times New Roman"/>
                <w:sz w:val="22"/>
                <w:lang w:eastAsia="en-GB"/>
              </w:rPr>
            </w:pPr>
          </w:p>
        </w:tc>
        <w:tc>
          <w:tcPr>
            <w:tcW w:w="2694" w:type="dxa"/>
          </w:tcPr>
          <w:p w:rsidR="00175434" w:rsidRPr="00DC4A80" w:rsidRDefault="00175434" w:rsidP="00DC4A80">
            <w:pPr>
              <w:rPr>
                <w:sz w:val="22"/>
              </w:rPr>
            </w:pPr>
            <w:r>
              <w:rPr>
                <w:sz w:val="22"/>
              </w:rPr>
              <w:t>HLH has undertaken 2 internal quality checks as part of the ongoing monitoring of the exercise programme offered.</w:t>
            </w:r>
          </w:p>
          <w:p w:rsidR="00175434" w:rsidRDefault="00175434" w:rsidP="00DC4A80"/>
          <w:p w:rsidR="00175434" w:rsidRPr="00DC4A80" w:rsidRDefault="00175434" w:rsidP="00DC4A80"/>
          <w:p w:rsidR="00175434" w:rsidRPr="00A750CA" w:rsidRDefault="00175434" w:rsidP="00DC4A80">
            <w:pPr>
              <w:pStyle w:val="ListParagraph"/>
              <w:rPr>
                <w:rFonts w:eastAsia="Times New Roman"/>
                <w:b/>
                <w:lang w:eastAsia="en-GB"/>
              </w:rPr>
            </w:pPr>
          </w:p>
        </w:tc>
        <w:tc>
          <w:tcPr>
            <w:tcW w:w="1417" w:type="dxa"/>
          </w:tcPr>
          <w:p w:rsidR="00175434" w:rsidRPr="00175434" w:rsidRDefault="00DA012A" w:rsidP="00DC4A80">
            <w:pPr>
              <w:rPr>
                <w:sz w:val="22"/>
              </w:rPr>
            </w:pPr>
            <w:r>
              <w:rPr>
                <w:sz w:val="22"/>
              </w:rPr>
              <w:t>On</w:t>
            </w:r>
            <w:r w:rsidR="00175434" w:rsidRPr="00175434">
              <w:rPr>
                <w:sz w:val="22"/>
              </w:rPr>
              <w:t>going</w:t>
            </w:r>
          </w:p>
        </w:tc>
      </w:tr>
      <w:tr w:rsidR="00175434" w:rsidRPr="00A750CA" w:rsidTr="00175434">
        <w:trPr>
          <w:trHeight w:val="600"/>
        </w:trPr>
        <w:tc>
          <w:tcPr>
            <w:tcW w:w="1668" w:type="dxa"/>
            <w:vMerge w:val="restart"/>
          </w:tcPr>
          <w:p w:rsidR="00175434" w:rsidRPr="00A750CA" w:rsidRDefault="00175434" w:rsidP="00A750CA">
            <w:pPr>
              <w:rPr>
                <w:rFonts w:eastAsia="Times New Roman"/>
                <w:sz w:val="22"/>
                <w:lang w:eastAsia="en-GB"/>
              </w:rPr>
            </w:pPr>
            <w:r w:rsidRPr="00A750CA">
              <w:rPr>
                <w:rFonts w:eastAsia="Times New Roman"/>
                <w:sz w:val="22"/>
                <w:lang w:eastAsia="en-GB"/>
              </w:rPr>
              <w:t>Cardiac Rehabilitation</w:t>
            </w:r>
          </w:p>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General</w:t>
            </w:r>
          </w:p>
          <w:p w:rsidR="00175434" w:rsidRPr="00A750CA" w:rsidRDefault="00175434" w:rsidP="00A45EC7">
            <w:pPr>
              <w:numPr>
                <w:ilvl w:val="0"/>
                <w:numId w:val="16"/>
              </w:numPr>
              <w:rPr>
                <w:rFonts w:eastAsia="Times New Roman"/>
                <w:sz w:val="22"/>
                <w:lang w:eastAsia="en-GB"/>
              </w:rPr>
            </w:pPr>
            <w:r w:rsidRPr="00A750CA">
              <w:rPr>
                <w:rFonts w:eastAsia="Times New Roman"/>
                <w:sz w:val="22"/>
                <w:lang w:eastAsia="en-GB"/>
              </w:rPr>
              <w:t>Maintain and strengthen links between HLH and NHSH specialist cardiology and cardiac rehabilitation teams</w:t>
            </w:r>
          </w:p>
          <w:p w:rsidR="00175434" w:rsidRPr="00A750CA" w:rsidRDefault="00175434" w:rsidP="00A45EC7">
            <w:pPr>
              <w:numPr>
                <w:ilvl w:val="0"/>
                <w:numId w:val="16"/>
              </w:numPr>
              <w:rPr>
                <w:rFonts w:eastAsia="Times New Roman"/>
                <w:sz w:val="22"/>
                <w:lang w:eastAsia="en-GB"/>
              </w:rPr>
            </w:pPr>
            <w:r w:rsidRPr="00A750CA">
              <w:rPr>
                <w:rFonts w:eastAsia="Times New Roman"/>
                <w:sz w:val="22"/>
                <w:lang w:eastAsia="en-GB"/>
              </w:rPr>
              <w:t>Promote the HLH cardiac rehabilitation offering in NHSH and beyond</w:t>
            </w:r>
          </w:p>
          <w:p w:rsidR="00175434" w:rsidRPr="00A750CA" w:rsidRDefault="00175434" w:rsidP="00A45EC7">
            <w:pPr>
              <w:numPr>
                <w:ilvl w:val="0"/>
                <w:numId w:val="16"/>
              </w:numPr>
              <w:rPr>
                <w:rFonts w:eastAsia="Times New Roman"/>
                <w:sz w:val="22"/>
                <w:lang w:eastAsia="en-GB"/>
              </w:rPr>
            </w:pPr>
            <w:r w:rsidRPr="00A750CA">
              <w:rPr>
                <w:rFonts w:eastAsia="Times New Roman"/>
                <w:sz w:val="22"/>
                <w:lang w:eastAsia="en-GB"/>
              </w:rPr>
              <w:t xml:space="preserve">Look for opportunities to extend the HLH cardiac rehabilitation offering to other </w:t>
            </w:r>
            <w:r w:rsidRPr="00A750CA">
              <w:rPr>
                <w:rFonts w:eastAsia="Times New Roman"/>
                <w:sz w:val="22"/>
                <w:lang w:eastAsia="en-GB"/>
              </w:rPr>
              <w:lastRenderedPageBreak/>
              <w:t>locations</w:t>
            </w:r>
          </w:p>
          <w:p w:rsidR="00175434" w:rsidRDefault="00175434" w:rsidP="00A45EC7">
            <w:pPr>
              <w:numPr>
                <w:ilvl w:val="0"/>
                <w:numId w:val="16"/>
              </w:numPr>
              <w:rPr>
                <w:rFonts w:eastAsia="Times New Roman"/>
                <w:sz w:val="22"/>
                <w:lang w:eastAsia="en-GB"/>
              </w:rPr>
            </w:pPr>
            <w:r w:rsidRPr="00A750CA">
              <w:rPr>
                <w:rFonts w:eastAsia="Times New Roman"/>
                <w:sz w:val="22"/>
                <w:lang w:eastAsia="en-GB"/>
              </w:rPr>
              <w:t>Liaise with ICT team to co-ordinate the development of regular statistics to demonstrate participation numbers and KPI’s for SLA’s at cardiac rehab classes</w:t>
            </w:r>
          </w:p>
          <w:p w:rsidR="00E65925" w:rsidRPr="00A750CA" w:rsidRDefault="00E65925" w:rsidP="00A45EC7">
            <w:pPr>
              <w:numPr>
                <w:ilvl w:val="0"/>
                <w:numId w:val="16"/>
              </w:numPr>
              <w:rPr>
                <w:rFonts w:eastAsia="Times New Roman"/>
                <w:sz w:val="22"/>
                <w:lang w:eastAsia="en-GB"/>
              </w:rPr>
            </w:pPr>
          </w:p>
        </w:tc>
        <w:tc>
          <w:tcPr>
            <w:tcW w:w="2694" w:type="dxa"/>
          </w:tcPr>
          <w:p w:rsidR="00175434" w:rsidRDefault="00175434" w:rsidP="002A406A">
            <w:pPr>
              <w:rPr>
                <w:rFonts w:eastAsia="Times New Roman"/>
                <w:sz w:val="22"/>
                <w:lang w:eastAsia="en-GB"/>
              </w:rPr>
            </w:pPr>
            <w:r>
              <w:rPr>
                <w:rFonts w:eastAsia="Times New Roman"/>
                <w:sz w:val="22"/>
                <w:lang w:eastAsia="en-GB"/>
              </w:rPr>
              <w:lastRenderedPageBreak/>
              <w:t xml:space="preserve">HLH has secured places, through an NHS funded course, for 11 exercise instructors to be trained to deliver Cardiac </w:t>
            </w:r>
            <w:r>
              <w:rPr>
                <w:rFonts w:eastAsia="Times New Roman"/>
                <w:sz w:val="22"/>
                <w:lang w:eastAsia="en-GB"/>
              </w:rPr>
              <w:lastRenderedPageBreak/>
              <w:t>Rehab.</w:t>
            </w:r>
          </w:p>
          <w:p w:rsidR="00175434" w:rsidRDefault="00175434" w:rsidP="002A406A">
            <w:pPr>
              <w:rPr>
                <w:rFonts w:eastAsia="Times New Roman"/>
                <w:sz w:val="22"/>
                <w:lang w:eastAsia="en-GB"/>
              </w:rPr>
            </w:pPr>
          </w:p>
          <w:p w:rsidR="00175434" w:rsidRDefault="00175434" w:rsidP="002A406A">
            <w:pPr>
              <w:rPr>
                <w:rFonts w:eastAsia="Times New Roman"/>
                <w:sz w:val="22"/>
                <w:lang w:eastAsia="en-GB"/>
              </w:rPr>
            </w:pPr>
          </w:p>
          <w:p w:rsidR="00175434" w:rsidRPr="00A750CA" w:rsidRDefault="00175434" w:rsidP="002A406A">
            <w:pPr>
              <w:rPr>
                <w:rFonts w:eastAsia="Times New Roman"/>
                <w:sz w:val="22"/>
                <w:lang w:eastAsia="en-GB"/>
              </w:rPr>
            </w:pPr>
          </w:p>
        </w:tc>
        <w:tc>
          <w:tcPr>
            <w:tcW w:w="1417" w:type="dxa"/>
          </w:tcPr>
          <w:p w:rsidR="00175434" w:rsidRDefault="00DA012A" w:rsidP="002A406A">
            <w:pPr>
              <w:rPr>
                <w:sz w:val="22"/>
              </w:rPr>
            </w:pPr>
            <w:r>
              <w:rPr>
                <w:sz w:val="22"/>
              </w:rPr>
              <w:lastRenderedPageBreak/>
              <w:t>On</w:t>
            </w:r>
            <w:r w:rsidR="00175434">
              <w:rPr>
                <w:sz w:val="22"/>
              </w:rPr>
              <w:t>going</w:t>
            </w:r>
          </w:p>
        </w:tc>
      </w:tr>
      <w:tr w:rsidR="00175434" w:rsidRPr="00A750CA" w:rsidTr="00175434">
        <w:trPr>
          <w:trHeight w:val="936"/>
        </w:trPr>
        <w:tc>
          <w:tcPr>
            <w:tcW w:w="1668" w:type="dxa"/>
            <w:vMerge/>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Lochaber (Phase III only)</w:t>
            </w:r>
          </w:p>
          <w:p w:rsidR="00175434" w:rsidRPr="00A750CA"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sidRPr="00A750CA">
              <w:rPr>
                <w:rFonts w:eastAsia="Times New Roman"/>
                <w:sz w:val="22"/>
                <w:lang w:eastAsia="en-GB"/>
              </w:rPr>
              <w:t>Provide support to the facilities team in order they can ensure:</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Health Professionals have access to Lochaber Leisure Centre to run weekly Phase III cardiac rehab classes as per local agreement</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Health Professionals have the opportunity to issue Phase III patients with High Life cards if they are suitable for exercising in the facility out-with the Phase III classes</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Opportunities for patients to transition to HLH led Phase IV cardiac rehab classes as per East Ross and Inverness model are developed</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Appropriate recording mechanism for reporting on attendance numbers at Phase III classes and numbers that transition to HLH services (Phase IV or general High Life usage)</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Compliance with GDPR and Data Sharing Protocols</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Good links with NHSH specialist team(s):  Lochaber and Raigmore Hospital</w:t>
            </w:r>
          </w:p>
          <w:p w:rsidR="00175434" w:rsidRPr="00A750CA" w:rsidRDefault="00175434" w:rsidP="00A750CA">
            <w:pPr>
              <w:numPr>
                <w:ilvl w:val="0"/>
                <w:numId w:val="1"/>
              </w:numPr>
              <w:rPr>
                <w:rFonts w:eastAsia="Times New Roman"/>
                <w:sz w:val="22"/>
                <w:lang w:eastAsia="en-GB"/>
              </w:rPr>
            </w:pPr>
            <w:r w:rsidRPr="00A750CA">
              <w:rPr>
                <w:rFonts w:eastAsia="Times New Roman"/>
                <w:sz w:val="22"/>
                <w:lang w:eastAsia="en-GB"/>
              </w:rPr>
              <w:t xml:space="preserve">Regular meetings with HLH staff involved in Cardiac Rehab to ensure knowledge exchange, learning opportunities and sharing of best practice </w:t>
            </w:r>
            <w:proofErr w:type="spellStart"/>
            <w:r w:rsidRPr="00A750CA">
              <w:rPr>
                <w:rFonts w:eastAsia="Times New Roman"/>
                <w:sz w:val="22"/>
                <w:lang w:eastAsia="en-GB"/>
              </w:rPr>
              <w:t>etc</w:t>
            </w:r>
            <w:proofErr w:type="spellEnd"/>
          </w:p>
          <w:p w:rsidR="00175434" w:rsidRPr="00A750CA" w:rsidRDefault="00175434" w:rsidP="00A750CA">
            <w:pPr>
              <w:rPr>
                <w:rFonts w:eastAsia="Times New Roman"/>
                <w:sz w:val="22"/>
                <w:lang w:eastAsia="en-GB"/>
              </w:rPr>
            </w:pPr>
          </w:p>
        </w:tc>
        <w:tc>
          <w:tcPr>
            <w:tcW w:w="2694" w:type="dxa"/>
          </w:tcPr>
          <w:p w:rsidR="00E65925" w:rsidRDefault="00E65925" w:rsidP="002A406A">
            <w:pPr>
              <w:rPr>
                <w:rFonts w:eastAsia="Times New Roman"/>
                <w:sz w:val="22"/>
                <w:lang w:eastAsia="en-GB"/>
              </w:rPr>
            </w:pPr>
            <w:r>
              <w:rPr>
                <w:rFonts w:eastAsia="Times New Roman"/>
                <w:sz w:val="22"/>
                <w:lang w:eastAsia="en-GB"/>
              </w:rPr>
              <w:t>Lochaber Leisure Centre has identified one instructor to be trained as a Cardiac Rehab instructor, to undertake a training course funded by NHSH, and is aiming to deliver Phase IV classes from Spring 2020.</w:t>
            </w:r>
          </w:p>
          <w:p w:rsidR="00E65925" w:rsidRDefault="00E65925" w:rsidP="002A406A">
            <w:pPr>
              <w:rPr>
                <w:rFonts w:eastAsia="Times New Roman"/>
                <w:sz w:val="22"/>
                <w:lang w:eastAsia="en-GB"/>
              </w:rPr>
            </w:pPr>
          </w:p>
          <w:p w:rsidR="00E65925" w:rsidRDefault="00E65925" w:rsidP="002A406A">
            <w:pPr>
              <w:rPr>
                <w:rFonts w:eastAsia="Times New Roman"/>
                <w:sz w:val="22"/>
                <w:lang w:eastAsia="en-GB"/>
              </w:rPr>
            </w:pPr>
            <w:r>
              <w:rPr>
                <w:rFonts w:eastAsia="Times New Roman"/>
                <w:sz w:val="22"/>
                <w:lang w:eastAsia="en-GB"/>
              </w:rPr>
              <w:t xml:space="preserve">NHSH Nurse is utilising HLH facilities by assessing people who have had a cardiac event in their suitability for exercise then signposting them to Lochaber Leisure Centre, to support them in their rehabilitation journey, where appropriate.  </w:t>
            </w:r>
          </w:p>
          <w:p w:rsidR="00175434" w:rsidRPr="00A750CA" w:rsidRDefault="00175434" w:rsidP="002A406A">
            <w:pPr>
              <w:rPr>
                <w:rFonts w:eastAsia="Times New Roman"/>
                <w:sz w:val="22"/>
                <w:lang w:eastAsia="en-GB"/>
              </w:rPr>
            </w:pPr>
          </w:p>
        </w:tc>
        <w:tc>
          <w:tcPr>
            <w:tcW w:w="1417" w:type="dxa"/>
            <w:tcBorders>
              <w:top w:val="nil"/>
            </w:tcBorders>
          </w:tcPr>
          <w:p w:rsidR="00175434" w:rsidRPr="00A750CA" w:rsidRDefault="00DA012A" w:rsidP="00A750CA">
            <w:pPr>
              <w:rPr>
                <w:sz w:val="22"/>
              </w:rPr>
            </w:pPr>
            <w:r>
              <w:rPr>
                <w:sz w:val="22"/>
              </w:rPr>
              <w:t>On</w:t>
            </w:r>
            <w:r w:rsidR="00E65925">
              <w:rPr>
                <w:sz w:val="22"/>
              </w:rPr>
              <w:t>going</w:t>
            </w:r>
          </w:p>
        </w:tc>
      </w:tr>
      <w:tr w:rsidR="00175434" w:rsidRPr="00A750CA" w:rsidTr="00175434">
        <w:tc>
          <w:tcPr>
            <w:tcW w:w="1668" w:type="dxa"/>
            <w:vMerge/>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East Ross  (Phase IV only)</w:t>
            </w:r>
          </w:p>
          <w:p w:rsidR="00175434" w:rsidRPr="00A750CA"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sidRPr="00A750CA">
              <w:rPr>
                <w:rFonts w:eastAsia="Times New Roman"/>
                <w:sz w:val="22"/>
                <w:lang w:eastAsia="en-GB"/>
              </w:rPr>
              <w:t>Provide support to the facilities team in order they can ensure:</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Phase IV classes continue to run in East Ross</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 xml:space="preserve">Location of classes remains flexible to meet the demand </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The agreed referral pathway from Secondary Care into Phase IV is maintained</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Development of referral pathway from Primary Care into Phase IV is undertaken</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Compliance with GDPR and Data Sharing Protocols</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Support for specialist instructors to undertake CPD</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t>Good links with NHSH specialist team(s):  Ross Memorial Hospital and Raigmore Hospital</w:t>
            </w:r>
          </w:p>
          <w:p w:rsidR="00175434" w:rsidRPr="00A750CA" w:rsidRDefault="00175434" w:rsidP="00A750CA">
            <w:pPr>
              <w:numPr>
                <w:ilvl w:val="0"/>
                <w:numId w:val="2"/>
              </w:numPr>
              <w:rPr>
                <w:rFonts w:eastAsia="Times New Roman"/>
                <w:sz w:val="22"/>
                <w:lang w:eastAsia="en-GB"/>
              </w:rPr>
            </w:pPr>
            <w:r w:rsidRPr="00A750CA">
              <w:rPr>
                <w:rFonts w:eastAsia="Times New Roman"/>
                <w:sz w:val="22"/>
                <w:lang w:eastAsia="en-GB"/>
              </w:rPr>
              <w:lastRenderedPageBreak/>
              <w:t xml:space="preserve">Regular meetings with HLH staff involved in Cardiac Rehab to ensure knowledge exchange, learning opportunities and sharing of best practice </w:t>
            </w:r>
            <w:proofErr w:type="spellStart"/>
            <w:r w:rsidRPr="00A750CA">
              <w:rPr>
                <w:rFonts w:eastAsia="Times New Roman"/>
                <w:sz w:val="22"/>
                <w:lang w:eastAsia="en-GB"/>
              </w:rPr>
              <w:t>etc</w:t>
            </w:r>
            <w:proofErr w:type="spellEnd"/>
          </w:p>
          <w:p w:rsidR="00175434" w:rsidRPr="00A750CA" w:rsidRDefault="00175434" w:rsidP="00A750CA">
            <w:pPr>
              <w:rPr>
                <w:rFonts w:eastAsia="Times New Roman"/>
                <w:sz w:val="22"/>
                <w:lang w:eastAsia="en-GB"/>
              </w:rPr>
            </w:pPr>
          </w:p>
        </w:tc>
        <w:tc>
          <w:tcPr>
            <w:tcW w:w="2694" w:type="dxa"/>
          </w:tcPr>
          <w:p w:rsidR="00175434" w:rsidRDefault="00175434" w:rsidP="00A750CA">
            <w:pPr>
              <w:rPr>
                <w:rFonts w:eastAsia="Times New Roman"/>
                <w:sz w:val="22"/>
                <w:lang w:eastAsia="en-GB"/>
              </w:rPr>
            </w:pPr>
            <w:r>
              <w:rPr>
                <w:rFonts w:eastAsia="Times New Roman"/>
                <w:sz w:val="22"/>
                <w:lang w:eastAsia="en-GB"/>
              </w:rPr>
              <w:lastRenderedPageBreak/>
              <w:t xml:space="preserve">The HLH led Phase IV Cardiac </w:t>
            </w:r>
            <w:proofErr w:type="gramStart"/>
            <w:r>
              <w:rPr>
                <w:rFonts w:eastAsia="Times New Roman"/>
                <w:sz w:val="22"/>
                <w:lang w:eastAsia="en-GB"/>
              </w:rPr>
              <w:t>Rehab  class</w:t>
            </w:r>
            <w:proofErr w:type="gramEnd"/>
            <w:r>
              <w:rPr>
                <w:rFonts w:eastAsia="Times New Roman"/>
                <w:sz w:val="22"/>
                <w:lang w:eastAsia="en-GB"/>
              </w:rPr>
              <w:t xml:space="preserve"> at Invergordon had 94 attendances in Q.1 2019/20.</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t xml:space="preserve">Work has been undertaken to encourage and support NHSH staff to make referrals to the programme, including </w:t>
            </w:r>
            <w:r>
              <w:rPr>
                <w:rFonts w:eastAsia="Times New Roman"/>
                <w:sz w:val="22"/>
                <w:lang w:eastAsia="en-GB"/>
              </w:rPr>
              <w:lastRenderedPageBreak/>
              <w:t>meeting with the Physiotherapy and Nursing specialists to raise the profile.</w:t>
            </w:r>
          </w:p>
          <w:p w:rsidR="00175434" w:rsidRPr="00A750CA" w:rsidRDefault="00175434" w:rsidP="00A750CA">
            <w:pPr>
              <w:rPr>
                <w:rFonts w:eastAsia="Times New Roman"/>
                <w:sz w:val="22"/>
                <w:lang w:eastAsia="en-GB"/>
              </w:rPr>
            </w:pPr>
          </w:p>
        </w:tc>
        <w:tc>
          <w:tcPr>
            <w:tcW w:w="1417" w:type="dxa"/>
          </w:tcPr>
          <w:p w:rsidR="00175434" w:rsidRDefault="00DA012A" w:rsidP="00A750CA">
            <w:pPr>
              <w:rPr>
                <w:sz w:val="22"/>
              </w:rPr>
            </w:pPr>
            <w:r>
              <w:rPr>
                <w:sz w:val="22"/>
              </w:rPr>
              <w:lastRenderedPageBreak/>
              <w:t>On</w:t>
            </w:r>
            <w:r w:rsidR="00175434">
              <w:rPr>
                <w:sz w:val="22"/>
              </w:rPr>
              <w:t>going</w:t>
            </w:r>
          </w:p>
        </w:tc>
      </w:tr>
      <w:tr w:rsidR="00175434" w:rsidRPr="00A750CA" w:rsidTr="00175434">
        <w:tc>
          <w:tcPr>
            <w:tcW w:w="1668" w:type="dxa"/>
            <w:vMerge/>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Inverness  (Phase III and Phase IV)</w:t>
            </w:r>
          </w:p>
          <w:p w:rsidR="00175434" w:rsidRPr="00A750CA"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sidRPr="00A750CA">
              <w:rPr>
                <w:rFonts w:eastAsia="Times New Roman"/>
                <w:sz w:val="22"/>
                <w:lang w:eastAsia="en-GB"/>
              </w:rPr>
              <w:t>Provide support to the facilities team in order they can ensure:</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Phase IV classes continue to run in Inverness</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Location of classes remains flexible to meet demand</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The agreed referral pathway from Secondary Care into Phase IV is maintained</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Development of referral pathway from Primary Care into Phase IV is undertaken</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Compliance with GDPR and Data Sharing Protocol</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Support for specialist exercise instructors to undertake CPD</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Good links with NHSH specialist team at Raigmore Hospital</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 xml:space="preserve">Regular meetings with HLH staff involved in Cardiac Rehab to ensure knowledge exchange, learning opportunities and sharing of best practice </w:t>
            </w:r>
            <w:proofErr w:type="spellStart"/>
            <w:r w:rsidRPr="00A750CA">
              <w:rPr>
                <w:rFonts w:eastAsia="Times New Roman"/>
                <w:sz w:val="22"/>
                <w:lang w:eastAsia="en-GB"/>
              </w:rPr>
              <w:t>etc</w:t>
            </w:r>
            <w:proofErr w:type="spellEnd"/>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Health Professionals have access to Inverness Leisure Centre to run weekly Phase III cardiac rehab classes as per Service Level Agreement</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Health Professionals have the opportunity to issue Phase III patients with High Life cards if they are suitable for exercising in the facility out-with the Phase III classes</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Opportunities for patients to use their High Life card (if issued at Phase III) in other HLH facilities are developed</w:t>
            </w:r>
          </w:p>
          <w:p w:rsidR="00175434" w:rsidRPr="00A750CA" w:rsidRDefault="00175434" w:rsidP="00A45EC7">
            <w:pPr>
              <w:numPr>
                <w:ilvl w:val="0"/>
                <w:numId w:val="11"/>
              </w:numPr>
              <w:rPr>
                <w:rFonts w:eastAsia="Times New Roman"/>
                <w:sz w:val="22"/>
                <w:lang w:eastAsia="en-GB"/>
              </w:rPr>
            </w:pPr>
            <w:r w:rsidRPr="00A750CA">
              <w:rPr>
                <w:rFonts w:eastAsia="Times New Roman"/>
                <w:sz w:val="22"/>
                <w:lang w:eastAsia="en-GB"/>
              </w:rPr>
              <w:t>Appropriate recording mechanism for reporting on attendance numbers at Phase III classes and numbers that transition to HLH services (Phase IV or general High Life usage)</w:t>
            </w:r>
          </w:p>
          <w:p w:rsidR="00175434" w:rsidRPr="00A750CA" w:rsidRDefault="00175434" w:rsidP="00A750CA">
            <w:pPr>
              <w:rPr>
                <w:rFonts w:eastAsia="Times New Roman"/>
                <w:sz w:val="22"/>
                <w:lang w:eastAsia="en-GB"/>
              </w:rPr>
            </w:pPr>
          </w:p>
        </w:tc>
        <w:tc>
          <w:tcPr>
            <w:tcW w:w="2694" w:type="dxa"/>
          </w:tcPr>
          <w:p w:rsidR="00175434" w:rsidRDefault="00175434" w:rsidP="00A750CA">
            <w:pPr>
              <w:rPr>
                <w:rFonts w:eastAsia="Times New Roman"/>
                <w:sz w:val="22"/>
                <w:lang w:eastAsia="en-GB"/>
              </w:rPr>
            </w:pPr>
            <w:r>
              <w:rPr>
                <w:rFonts w:eastAsia="Times New Roman"/>
                <w:sz w:val="22"/>
                <w:lang w:eastAsia="en-GB"/>
              </w:rPr>
              <w:t>Two Phase IV Cardiac Rehab classes are running in Inverness Leisure to meet current demand.</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t>Regular meetings and communications have been established between clinical team in NHSH and HLH staff.</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t xml:space="preserve">For NHSH operational reasons the weekly Phase III cardiac rehab service, delivered by NHSH Physiotherapy staff, at Inverness Leisure, has been withdrawn.  HLH is </w:t>
            </w:r>
            <w:proofErr w:type="gramStart"/>
            <w:r>
              <w:rPr>
                <w:rFonts w:eastAsia="Times New Roman"/>
                <w:sz w:val="22"/>
                <w:lang w:eastAsia="en-GB"/>
              </w:rPr>
              <w:t>working  with</w:t>
            </w:r>
            <w:proofErr w:type="gramEnd"/>
            <w:r>
              <w:rPr>
                <w:rFonts w:eastAsia="Times New Roman"/>
                <w:sz w:val="22"/>
                <w:lang w:eastAsia="en-GB"/>
              </w:rPr>
              <w:t xml:space="preserve"> NHSH to support embedding a new nurse led intervention and increase referrals to HLH Phase IV classes in the medium to longer term.</w:t>
            </w:r>
          </w:p>
          <w:p w:rsidR="00175434" w:rsidRPr="00A750CA" w:rsidRDefault="00175434" w:rsidP="00A750CA">
            <w:pPr>
              <w:rPr>
                <w:rFonts w:eastAsia="Times New Roman"/>
                <w:sz w:val="22"/>
                <w:lang w:eastAsia="en-GB"/>
              </w:rPr>
            </w:pPr>
          </w:p>
        </w:tc>
        <w:tc>
          <w:tcPr>
            <w:tcW w:w="1417" w:type="dxa"/>
          </w:tcPr>
          <w:p w:rsidR="00175434" w:rsidRDefault="00DA012A" w:rsidP="00A750CA">
            <w:pPr>
              <w:rPr>
                <w:sz w:val="22"/>
              </w:rPr>
            </w:pPr>
            <w:r>
              <w:rPr>
                <w:sz w:val="22"/>
              </w:rPr>
              <w:t>On</w:t>
            </w:r>
            <w:r w:rsidR="00175434">
              <w:rPr>
                <w:sz w:val="22"/>
              </w:rPr>
              <w:t>going</w:t>
            </w:r>
          </w:p>
        </w:tc>
      </w:tr>
      <w:tr w:rsidR="00175434" w:rsidRPr="00A750CA" w:rsidTr="00175434">
        <w:tc>
          <w:tcPr>
            <w:tcW w:w="1668" w:type="dxa"/>
            <w:vMerge/>
            <w:tcBorders>
              <w:bottom w:val="nil"/>
            </w:tcBorders>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Caithness (Phase III only)</w:t>
            </w:r>
          </w:p>
          <w:p w:rsidR="00175434" w:rsidRPr="00A750CA"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sidRPr="00A750CA">
              <w:rPr>
                <w:rFonts w:eastAsia="Times New Roman"/>
                <w:sz w:val="22"/>
                <w:lang w:eastAsia="en-GB"/>
              </w:rPr>
              <w:t>Provide support to the facilities team in order they can ensure:</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Successful implementation of Service Level Agreement between HLH and NHSH in Caithness</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lastRenderedPageBreak/>
              <w:t>Health Professionals have access to Thurso Leisure Centre and East Caithness Community Centre (Wick) to run weekly Phase III cardiac rehab classes as per local agreement;</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Health Professionals have the opportunity to issue Phase III patients with High Life cards if they are suitable for exercising in the facility out-with the Phase III classes;</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Opportunities for patients to transition to HLH led Phase IV cardiac rehab classes as per East Ross and Inverness model are developed;</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Appropriate recording mechanism for reporting on attendance numbers at Phase III classes and numbers that transition to HLH services (Phase IV or general High Life usage);</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Compliance with GDPR and Data Sharing Protocols;</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Good links with NHSH specialist team(s):  Caithness General and Dunbar Hospitals;</w:t>
            </w:r>
          </w:p>
          <w:p w:rsidR="00175434" w:rsidRPr="00A750CA" w:rsidRDefault="00175434" w:rsidP="00A45EC7">
            <w:pPr>
              <w:numPr>
                <w:ilvl w:val="0"/>
                <w:numId w:val="3"/>
              </w:numPr>
              <w:rPr>
                <w:rFonts w:eastAsia="Times New Roman"/>
                <w:sz w:val="22"/>
                <w:lang w:eastAsia="en-GB"/>
              </w:rPr>
            </w:pPr>
            <w:r w:rsidRPr="00A750CA">
              <w:rPr>
                <w:rFonts w:eastAsia="Times New Roman"/>
                <w:sz w:val="22"/>
                <w:lang w:eastAsia="en-GB"/>
              </w:rPr>
              <w:t xml:space="preserve">Regular meetings with HLH staff involved in Cardiac Rehab to ensure knowledge exchange, learning opportunities and sharing of best practice </w:t>
            </w:r>
            <w:proofErr w:type="spellStart"/>
            <w:r w:rsidRPr="00A750CA">
              <w:rPr>
                <w:rFonts w:eastAsia="Times New Roman"/>
                <w:sz w:val="22"/>
                <w:lang w:eastAsia="en-GB"/>
              </w:rPr>
              <w:t>etc</w:t>
            </w:r>
            <w:proofErr w:type="spellEnd"/>
          </w:p>
          <w:p w:rsidR="00175434" w:rsidRPr="00A750CA" w:rsidRDefault="00175434" w:rsidP="00A750CA">
            <w:pPr>
              <w:rPr>
                <w:rFonts w:eastAsia="Times New Roman"/>
                <w:sz w:val="22"/>
                <w:lang w:eastAsia="en-GB"/>
              </w:rPr>
            </w:pPr>
          </w:p>
        </w:tc>
        <w:tc>
          <w:tcPr>
            <w:tcW w:w="2694" w:type="dxa"/>
          </w:tcPr>
          <w:p w:rsidR="00175434" w:rsidRDefault="00175434" w:rsidP="00A750CA">
            <w:pPr>
              <w:rPr>
                <w:rFonts w:eastAsia="Times New Roman"/>
                <w:sz w:val="22"/>
                <w:lang w:eastAsia="en-GB"/>
              </w:rPr>
            </w:pPr>
            <w:r>
              <w:rPr>
                <w:rFonts w:eastAsia="Times New Roman"/>
                <w:sz w:val="22"/>
                <w:lang w:eastAsia="en-GB"/>
              </w:rPr>
              <w:lastRenderedPageBreak/>
              <w:t xml:space="preserve">The SLA between HLH and NHSH is being successfully implemented.  </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lastRenderedPageBreak/>
              <w:t xml:space="preserve">HLH Leisure Facilities </w:t>
            </w:r>
            <w:proofErr w:type="gramStart"/>
            <w:r>
              <w:rPr>
                <w:rFonts w:eastAsia="Times New Roman"/>
                <w:sz w:val="22"/>
                <w:lang w:eastAsia="en-GB"/>
              </w:rPr>
              <w:t>have  Phase</w:t>
            </w:r>
            <w:proofErr w:type="gramEnd"/>
            <w:r>
              <w:rPr>
                <w:rFonts w:eastAsia="Times New Roman"/>
                <w:sz w:val="22"/>
                <w:lang w:eastAsia="en-GB"/>
              </w:rPr>
              <w:t xml:space="preserve"> III classes, led by NHSH staff, taking place every Thursday in Wick.  Up to </w:t>
            </w:r>
            <w:proofErr w:type="gramStart"/>
            <w:r>
              <w:rPr>
                <w:rFonts w:eastAsia="Times New Roman"/>
                <w:sz w:val="22"/>
                <w:lang w:eastAsia="en-GB"/>
              </w:rPr>
              <w:t>10  participants</w:t>
            </w:r>
            <w:proofErr w:type="gramEnd"/>
            <w:r>
              <w:rPr>
                <w:rFonts w:eastAsia="Times New Roman"/>
                <w:sz w:val="22"/>
                <w:lang w:eastAsia="en-GB"/>
              </w:rPr>
              <w:t xml:space="preserve"> take part every week.  </w:t>
            </w:r>
          </w:p>
          <w:p w:rsidR="00175434"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Pr>
                <w:rFonts w:eastAsia="Times New Roman"/>
                <w:sz w:val="22"/>
                <w:lang w:eastAsia="en-GB"/>
              </w:rPr>
              <w:t>HLH Leisure Managers are reporting strong links with cardiac patients now becoming regular users of the facilities as a result of partnership working.</w:t>
            </w:r>
          </w:p>
        </w:tc>
        <w:tc>
          <w:tcPr>
            <w:tcW w:w="1417" w:type="dxa"/>
          </w:tcPr>
          <w:p w:rsidR="00175434" w:rsidRDefault="00DA012A" w:rsidP="00A750CA">
            <w:pPr>
              <w:rPr>
                <w:sz w:val="22"/>
              </w:rPr>
            </w:pPr>
            <w:r>
              <w:rPr>
                <w:sz w:val="22"/>
              </w:rPr>
              <w:lastRenderedPageBreak/>
              <w:t>On</w:t>
            </w:r>
            <w:r w:rsidR="00175434">
              <w:rPr>
                <w:sz w:val="22"/>
              </w:rPr>
              <w:t>going</w:t>
            </w:r>
          </w:p>
        </w:tc>
      </w:tr>
      <w:tr w:rsidR="00175434" w:rsidRPr="00A750CA" w:rsidTr="00175434">
        <w:tc>
          <w:tcPr>
            <w:tcW w:w="1668" w:type="dxa"/>
          </w:tcPr>
          <w:p w:rsidR="00175434" w:rsidRPr="00A750CA" w:rsidRDefault="00175434" w:rsidP="00A750CA">
            <w:pPr>
              <w:rPr>
                <w:rFonts w:eastAsia="Times New Roman"/>
                <w:sz w:val="22"/>
                <w:lang w:eastAsia="en-GB"/>
              </w:rPr>
            </w:pPr>
            <w:r w:rsidRPr="00A750CA">
              <w:rPr>
                <w:rFonts w:eastAsia="Times New Roman"/>
                <w:sz w:val="22"/>
                <w:lang w:eastAsia="en-GB"/>
              </w:rPr>
              <w:lastRenderedPageBreak/>
              <w:t>Move More (physical activity for people affected by cancer)</w:t>
            </w:r>
          </w:p>
        </w:tc>
        <w:tc>
          <w:tcPr>
            <w:tcW w:w="9213" w:type="dxa"/>
          </w:tcPr>
          <w:p w:rsidR="00175434" w:rsidRPr="00A750CA" w:rsidRDefault="00175434" w:rsidP="00A45EC7">
            <w:pPr>
              <w:numPr>
                <w:ilvl w:val="0"/>
                <w:numId w:val="20"/>
              </w:numPr>
              <w:rPr>
                <w:rFonts w:eastAsia="Times New Roman"/>
                <w:sz w:val="22"/>
                <w:lang w:eastAsia="en-GB"/>
              </w:rPr>
            </w:pPr>
            <w:r w:rsidRPr="00A750CA">
              <w:rPr>
                <w:rFonts w:eastAsia="Times New Roman"/>
                <w:sz w:val="22"/>
                <w:lang w:eastAsia="en-GB"/>
              </w:rPr>
              <w:t xml:space="preserve">Line manage the work of the Macmillan Project Development Officer to achieve the stated project objectives </w:t>
            </w:r>
          </w:p>
          <w:p w:rsidR="00175434" w:rsidRPr="00A750CA" w:rsidRDefault="00175434" w:rsidP="00A45EC7">
            <w:pPr>
              <w:numPr>
                <w:ilvl w:val="0"/>
                <w:numId w:val="20"/>
              </w:numPr>
              <w:rPr>
                <w:rFonts w:eastAsia="Times New Roman"/>
                <w:sz w:val="22"/>
                <w:lang w:eastAsia="en-GB"/>
              </w:rPr>
            </w:pPr>
            <w:r w:rsidRPr="00A750CA">
              <w:rPr>
                <w:rFonts w:eastAsia="Times New Roman"/>
                <w:sz w:val="22"/>
                <w:lang w:eastAsia="en-GB"/>
              </w:rPr>
              <w:t>Provide feedback to Macmillan as required</w:t>
            </w:r>
          </w:p>
          <w:p w:rsidR="00175434" w:rsidRPr="00A750CA" w:rsidRDefault="00175434" w:rsidP="00A45EC7">
            <w:pPr>
              <w:numPr>
                <w:ilvl w:val="0"/>
                <w:numId w:val="20"/>
              </w:numPr>
              <w:rPr>
                <w:rFonts w:eastAsia="Times New Roman"/>
                <w:sz w:val="22"/>
                <w:lang w:eastAsia="en-GB"/>
              </w:rPr>
            </w:pPr>
            <w:r w:rsidRPr="00A750CA">
              <w:rPr>
                <w:rFonts w:eastAsia="Times New Roman"/>
                <w:sz w:val="22"/>
                <w:lang w:eastAsia="en-GB"/>
              </w:rPr>
              <w:t>Work with the Macmillan Project Development Officer to develop a sustainable physical activity offering for the company for people affected by cancer</w:t>
            </w:r>
          </w:p>
          <w:p w:rsidR="00175434" w:rsidRPr="00A750CA" w:rsidRDefault="00175434" w:rsidP="00A45EC7">
            <w:pPr>
              <w:numPr>
                <w:ilvl w:val="0"/>
                <w:numId w:val="20"/>
              </w:numPr>
              <w:rPr>
                <w:rFonts w:eastAsia="Times New Roman"/>
                <w:sz w:val="22"/>
                <w:lang w:eastAsia="en-GB"/>
              </w:rPr>
            </w:pPr>
            <w:r w:rsidRPr="00A750CA">
              <w:rPr>
                <w:rFonts w:eastAsia="Times New Roman"/>
                <w:sz w:val="22"/>
                <w:lang w:eastAsia="en-GB"/>
              </w:rPr>
              <w:t>Line manage the work of the Macmillan Project Development Officer and liaise with relevant HLH teams (e.g. Finance, ICT, Business Support, Marketing and Communications) to deliver the funding contract requirements: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Project governance and legacy</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Recruitment</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Payments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Arrangements and support for the project</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Cover for absence</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Handling of donations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Monitoring and reporting requirements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Reviews of the service</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Issues arising from service reviews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Complaints handling</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Using Macmillan badges and signage</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Marketing and promotional activities</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Publicity and contact with the media</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Changes to the project</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t>Intellectual property</w:t>
            </w:r>
          </w:p>
          <w:p w:rsidR="00175434" w:rsidRPr="00A750CA" w:rsidRDefault="00175434" w:rsidP="00A45EC7">
            <w:pPr>
              <w:numPr>
                <w:ilvl w:val="0"/>
                <w:numId w:val="15"/>
              </w:numPr>
              <w:rPr>
                <w:rFonts w:eastAsia="Times New Roman"/>
                <w:sz w:val="22"/>
                <w:lang w:eastAsia="en-GB"/>
              </w:rPr>
            </w:pPr>
            <w:r w:rsidRPr="00A750CA">
              <w:rPr>
                <w:rFonts w:eastAsia="Times New Roman"/>
                <w:sz w:val="22"/>
                <w:lang w:eastAsia="en-GB"/>
              </w:rPr>
              <w:lastRenderedPageBreak/>
              <w:t>Private patients</w:t>
            </w:r>
          </w:p>
          <w:p w:rsidR="00175434" w:rsidRPr="00A750CA" w:rsidRDefault="00175434" w:rsidP="00A750CA">
            <w:pPr>
              <w:rPr>
                <w:rFonts w:eastAsia="Times New Roman"/>
                <w:sz w:val="22"/>
                <w:lang w:eastAsia="en-GB"/>
              </w:rPr>
            </w:pPr>
          </w:p>
        </w:tc>
        <w:tc>
          <w:tcPr>
            <w:tcW w:w="2694" w:type="dxa"/>
          </w:tcPr>
          <w:p w:rsidR="00175434" w:rsidRDefault="00175434" w:rsidP="00A750CA">
            <w:pPr>
              <w:rPr>
                <w:rFonts w:eastAsia="Times New Roman"/>
                <w:sz w:val="22"/>
                <w:lang w:eastAsia="en-GB"/>
              </w:rPr>
            </w:pPr>
            <w:r>
              <w:rPr>
                <w:rFonts w:eastAsia="Times New Roman"/>
                <w:sz w:val="22"/>
                <w:lang w:eastAsia="en-GB"/>
              </w:rPr>
              <w:lastRenderedPageBreak/>
              <w:t xml:space="preserve">HLH appointed a Move More Support Assistant who commenced in post in April </w:t>
            </w:r>
            <w:proofErr w:type="gramStart"/>
            <w:r>
              <w:rPr>
                <w:rFonts w:eastAsia="Times New Roman"/>
                <w:sz w:val="22"/>
                <w:lang w:eastAsia="en-GB"/>
              </w:rPr>
              <w:t>2019,</w:t>
            </w:r>
            <w:proofErr w:type="gramEnd"/>
            <w:r>
              <w:rPr>
                <w:rFonts w:eastAsia="Times New Roman"/>
                <w:sz w:val="22"/>
                <w:lang w:eastAsia="en-GB"/>
              </w:rPr>
              <w:t xml:space="preserve"> this post is fully funded by Macmillan Cancer Support.</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t>The Macmillan Move More Development Officer is working closely with NHSH Consultant Nurse for Cancer Care to develop a local action plan for better engaging clinical staff in Move More programme.</w:t>
            </w:r>
          </w:p>
          <w:p w:rsidR="00175434"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Pr>
                <w:rFonts w:eastAsia="Times New Roman"/>
                <w:sz w:val="22"/>
                <w:lang w:eastAsia="en-GB"/>
              </w:rPr>
              <w:t xml:space="preserve">A Data Sharing Agreement and Impact Assessment </w:t>
            </w:r>
            <w:proofErr w:type="gramStart"/>
            <w:r>
              <w:rPr>
                <w:rFonts w:eastAsia="Times New Roman"/>
                <w:sz w:val="22"/>
                <w:lang w:eastAsia="en-GB"/>
              </w:rPr>
              <w:t>has</w:t>
            </w:r>
            <w:proofErr w:type="gramEnd"/>
            <w:r>
              <w:rPr>
                <w:rFonts w:eastAsia="Times New Roman"/>
                <w:sz w:val="22"/>
                <w:lang w:eastAsia="en-GB"/>
              </w:rPr>
              <w:t xml:space="preserve"> been developed by HLH and NHSH to enable clinical referrals to be made by </w:t>
            </w:r>
            <w:r>
              <w:rPr>
                <w:rFonts w:eastAsia="Times New Roman"/>
                <w:sz w:val="22"/>
                <w:lang w:eastAsia="en-GB"/>
              </w:rPr>
              <w:lastRenderedPageBreak/>
              <w:t>NHSH – final sign-off by is immanent.</w:t>
            </w:r>
          </w:p>
        </w:tc>
        <w:tc>
          <w:tcPr>
            <w:tcW w:w="1417" w:type="dxa"/>
          </w:tcPr>
          <w:p w:rsidR="00175434" w:rsidRDefault="00175434" w:rsidP="00A750CA">
            <w:pPr>
              <w:rPr>
                <w:sz w:val="22"/>
              </w:rPr>
            </w:pPr>
            <w:r>
              <w:rPr>
                <w:sz w:val="22"/>
              </w:rPr>
              <w:lastRenderedPageBreak/>
              <w:t>Project ends March 2021</w:t>
            </w:r>
          </w:p>
        </w:tc>
      </w:tr>
      <w:tr w:rsidR="00175434" w:rsidRPr="00A750CA" w:rsidTr="00175434">
        <w:trPr>
          <w:trHeight w:val="3396"/>
        </w:trPr>
        <w:tc>
          <w:tcPr>
            <w:tcW w:w="1668" w:type="dxa"/>
            <w:vMerge w:val="restart"/>
          </w:tcPr>
          <w:p w:rsidR="00175434" w:rsidRPr="00A750CA" w:rsidRDefault="00175434" w:rsidP="00A750CA">
            <w:pPr>
              <w:rPr>
                <w:rFonts w:eastAsia="Times New Roman"/>
                <w:sz w:val="22"/>
                <w:lang w:eastAsia="en-GB"/>
              </w:rPr>
            </w:pPr>
            <w:r w:rsidRPr="00A750CA">
              <w:rPr>
                <w:rFonts w:eastAsia="Times New Roman"/>
                <w:sz w:val="22"/>
                <w:lang w:eastAsia="en-GB"/>
              </w:rPr>
              <w:lastRenderedPageBreak/>
              <w:t>You Time (older adults programme)</w:t>
            </w:r>
          </w:p>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General</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Promote the HLH You Time programme in NHSH and beyond</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Support the development of appropriate outcome measures to demonstrate impact of people attending You Time</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Support the development of appropriate promotional material for You Time</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Build links between health and HLH staff to ensure more people are supported to attend HLH classes</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Develop appropriate evaluation and reporting mechanisms for demonstrating impact and outcomes of the programme</w:t>
            </w:r>
          </w:p>
          <w:p w:rsidR="00175434" w:rsidRPr="00A750CA" w:rsidRDefault="00175434" w:rsidP="00A45EC7">
            <w:pPr>
              <w:numPr>
                <w:ilvl w:val="0"/>
                <w:numId w:val="17"/>
              </w:numPr>
              <w:rPr>
                <w:rFonts w:eastAsia="Times New Roman"/>
                <w:sz w:val="22"/>
                <w:lang w:eastAsia="en-GB"/>
              </w:rPr>
            </w:pPr>
            <w:r w:rsidRPr="00A750CA">
              <w:rPr>
                <w:rFonts w:eastAsia="Times New Roman"/>
                <w:sz w:val="22"/>
                <w:lang w:eastAsia="en-GB"/>
              </w:rPr>
              <w:t>Liaise with ICT team to co-ordinate the development of regular statistics to demonstrate participation numbers activities</w:t>
            </w:r>
          </w:p>
          <w:p w:rsidR="00175434" w:rsidRPr="000C08BC" w:rsidRDefault="00175434" w:rsidP="00A750CA">
            <w:pPr>
              <w:numPr>
                <w:ilvl w:val="0"/>
                <w:numId w:val="17"/>
              </w:numPr>
              <w:rPr>
                <w:rFonts w:eastAsia="Times New Roman"/>
                <w:sz w:val="22"/>
                <w:lang w:eastAsia="en-GB"/>
              </w:rPr>
            </w:pPr>
            <w:r w:rsidRPr="00A750CA">
              <w:rPr>
                <w:rFonts w:eastAsia="Times New Roman"/>
                <w:sz w:val="22"/>
                <w:lang w:eastAsia="en-GB"/>
              </w:rPr>
              <w:t>Ascertain where there is a demand for activities and work with leisure facilities, libraries and archives services to support them to meet the demand</w:t>
            </w:r>
          </w:p>
        </w:tc>
        <w:tc>
          <w:tcPr>
            <w:tcW w:w="2694" w:type="dxa"/>
            <w:vMerge w:val="restart"/>
          </w:tcPr>
          <w:p w:rsidR="00175434" w:rsidRDefault="00175434" w:rsidP="00A750CA">
            <w:pPr>
              <w:rPr>
                <w:rFonts w:eastAsia="Times New Roman"/>
                <w:sz w:val="22"/>
                <w:lang w:eastAsia="en-GB"/>
              </w:rPr>
            </w:pPr>
            <w:r>
              <w:rPr>
                <w:rFonts w:eastAsia="Times New Roman"/>
                <w:sz w:val="22"/>
                <w:lang w:eastAsia="en-GB"/>
              </w:rPr>
              <w:t>A new evaluation tool has been developed for measuring the outcomes and to demonstrate impact of people attending You Time and tested by HLH staff.</w:t>
            </w:r>
          </w:p>
          <w:p w:rsidR="00175434" w:rsidRDefault="00175434" w:rsidP="00A750CA">
            <w:pPr>
              <w:rPr>
                <w:rFonts w:eastAsia="Times New Roman"/>
                <w:sz w:val="22"/>
                <w:lang w:eastAsia="en-GB"/>
              </w:rPr>
            </w:pPr>
          </w:p>
          <w:p w:rsidR="00175434" w:rsidRDefault="00175434" w:rsidP="00A750CA">
            <w:pPr>
              <w:rPr>
                <w:rFonts w:eastAsia="Times New Roman"/>
                <w:sz w:val="22"/>
                <w:lang w:eastAsia="en-GB"/>
              </w:rPr>
            </w:pPr>
            <w:r>
              <w:rPr>
                <w:rFonts w:eastAsia="Times New Roman"/>
                <w:sz w:val="22"/>
                <w:lang w:eastAsia="en-GB"/>
              </w:rPr>
              <w:t>You Time in Q.1 2019/20 delivered:</w:t>
            </w:r>
          </w:p>
          <w:p w:rsidR="00175434" w:rsidRDefault="00175434" w:rsidP="000C08BC">
            <w:pPr>
              <w:pStyle w:val="ListParagraph"/>
              <w:numPr>
                <w:ilvl w:val="0"/>
                <w:numId w:val="23"/>
              </w:numPr>
              <w:rPr>
                <w:rFonts w:ascii="Arial" w:hAnsi="Arial"/>
              </w:rPr>
            </w:pPr>
            <w:r>
              <w:rPr>
                <w:rFonts w:ascii="Arial" w:hAnsi="Arial"/>
              </w:rPr>
              <w:t>170 activities</w:t>
            </w:r>
          </w:p>
          <w:p w:rsidR="00175434" w:rsidRDefault="00175434" w:rsidP="000C08BC">
            <w:pPr>
              <w:pStyle w:val="ListParagraph"/>
              <w:numPr>
                <w:ilvl w:val="0"/>
                <w:numId w:val="23"/>
              </w:numPr>
              <w:rPr>
                <w:rFonts w:ascii="Arial" w:hAnsi="Arial"/>
              </w:rPr>
            </w:pPr>
            <w:r>
              <w:rPr>
                <w:rFonts w:ascii="Arial" w:hAnsi="Arial"/>
              </w:rPr>
              <w:t>6349 attendances</w:t>
            </w:r>
          </w:p>
          <w:p w:rsidR="00175434" w:rsidRPr="000C08BC" w:rsidRDefault="00175434" w:rsidP="000C08BC">
            <w:pPr>
              <w:pStyle w:val="ListParagraph"/>
              <w:numPr>
                <w:ilvl w:val="0"/>
                <w:numId w:val="23"/>
              </w:numPr>
              <w:rPr>
                <w:rFonts w:ascii="Arial" w:hAnsi="Arial"/>
              </w:rPr>
            </w:pPr>
            <w:r>
              <w:rPr>
                <w:rFonts w:ascii="Arial" w:hAnsi="Arial"/>
              </w:rPr>
              <w:t>Range of c.60 types of activities</w:t>
            </w:r>
          </w:p>
        </w:tc>
        <w:tc>
          <w:tcPr>
            <w:tcW w:w="1417" w:type="dxa"/>
            <w:vMerge w:val="restart"/>
          </w:tcPr>
          <w:p w:rsidR="00175434" w:rsidRDefault="00DA012A" w:rsidP="00A750CA">
            <w:pPr>
              <w:rPr>
                <w:sz w:val="22"/>
              </w:rPr>
            </w:pPr>
            <w:r>
              <w:rPr>
                <w:sz w:val="22"/>
              </w:rPr>
              <w:t>On</w:t>
            </w:r>
            <w:r w:rsidR="00175434">
              <w:rPr>
                <w:sz w:val="22"/>
              </w:rPr>
              <w:t>going</w:t>
            </w:r>
          </w:p>
        </w:tc>
      </w:tr>
      <w:tr w:rsidR="00175434" w:rsidRPr="00A750CA" w:rsidTr="00175434">
        <w:trPr>
          <w:trHeight w:val="660"/>
        </w:trPr>
        <w:tc>
          <w:tcPr>
            <w:tcW w:w="1668" w:type="dxa"/>
            <w:vMerge/>
          </w:tcPr>
          <w:p w:rsidR="00175434" w:rsidRPr="00A750CA" w:rsidRDefault="00175434" w:rsidP="00A750CA">
            <w:pPr>
              <w:rPr>
                <w:rFonts w:eastAsia="Times New Roman"/>
                <w:sz w:val="22"/>
                <w:lang w:eastAsia="en-GB"/>
              </w:rPr>
            </w:pPr>
          </w:p>
        </w:tc>
        <w:tc>
          <w:tcPr>
            <w:tcW w:w="9213" w:type="dxa"/>
          </w:tcPr>
          <w:p w:rsidR="00175434" w:rsidRPr="00A750CA" w:rsidRDefault="00175434" w:rsidP="00A750CA">
            <w:pPr>
              <w:rPr>
                <w:rFonts w:eastAsia="Times New Roman"/>
                <w:sz w:val="22"/>
                <w:lang w:eastAsia="en-GB"/>
              </w:rPr>
            </w:pPr>
            <w:r w:rsidRPr="00A750CA">
              <w:rPr>
                <w:rFonts w:eastAsia="Times New Roman"/>
                <w:sz w:val="22"/>
                <w:lang w:eastAsia="en-GB"/>
              </w:rPr>
              <w:t>Provide support to the libraries, archives and facilities teams in order they can ensure</w:t>
            </w:r>
          </w:p>
          <w:p w:rsidR="00175434" w:rsidRPr="00A750CA" w:rsidRDefault="00175434" w:rsidP="00A45EC7">
            <w:pPr>
              <w:numPr>
                <w:ilvl w:val="0"/>
                <w:numId w:val="18"/>
              </w:numPr>
              <w:rPr>
                <w:rFonts w:eastAsia="Times New Roman"/>
                <w:sz w:val="22"/>
                <w:lang w:val="en-US" w:eastAsia="en-GB"/>
              </w:rPr>
            </w:pPr>
            <w:r w:rsidRPr="00A750CA">
              <w:rPr>
                <w:rFonts w:eastAsia="Times New Roman"/>
                <w:sz w:val="22"/>
                <w:lang w:val="en-US" w:eastAsia="en-GB"/>
              </w:rPr>
              <w:t>Effective and safe implementation of activities in HLH facilities (libraries, archives, leisure and others)</w:t>
            </w:r>
          </w:p>
          <w:p w:rsidR="00175434" w:rsidRPr="00A750CA" w:rsidRDefault="00175434" w:rsidP="00A45EC7">
            <w:pPr>
              <w:numPr>
                <w:ilvl w:val="0"/>
                <w:numId w:val="18"/>
              </w:numPr>
              <w:rPr>
                <w:rFonts w:eastAsia="Times New Roman"/>
                <w:sz w:val="22"/>
                <w:lang w:val="en-US" w:eastAsia="en-GB"/>
              </w:rPr>
            </w:pPr>
            <w:r w:rsidRPr="00A750CA">
              <w:rPr>
                <w:rFonts w:eastAsia="Times New Roman"/>
                <w:sz w:val="22"/>
                <w:lang w:val="en-US" w:eastAsia="en-GB"/>
              </w:rPr>
              <w:t>A broad range of activities are available to cater for a range of abilities and interests</w:t>
            </w:r>
          </w:p>
          <w:p w:rsidR="00175434" w:rsidRDefault="00175434" w:rsidP="00A45EC7">
            <w:pPr>
              <w:numPr>
                <w:ilvl w:val="0"/>
                <w:numId w:val="18"/>
              </w:numPr>
              <w:rPr>
                <w:rFonts w:eastAsia="Times New Roman"/>
                <w:sz w:val="22"/>
                <w:lang w:val="en-US" w:eastAsia="en-GB"/>
              </w:rPr>
            </w:pPr>
            <w:r w:rsidRPr="00A750CA">
              <w:rPr>
                <w:rFonts w:eastAsia="Times New Roman"/>
                <w:sz w:val="22"/>
                <w:lang w:val="en-US" w:eastAsia="en-GB"/>
              </w:rPr>
              <w:t>Appropriate training is available for instructors to deliver classes</w:t>
            </w:r>
          </w:p>
          <w:p w:rsidR="00175434" w:rsidRPr="00A750CA" w:rsidRDefault="00175434" w:rsidP="00F06A8F">
            <w:pPr>
              <w:ind w:left="720"/>
              <w:rPr>
                <w:rFonts w:eastAsia="Times New Roman"/>
                <w:sz w:val="22"/>
                <w:lang w:val="en-US" w:eastAsia="en-GB"/>
              </w:rPr>
            </w:pPr>
          </w:p>
        </w:tc>
        <w:tc>
          <w:tcPr>
            <w:tcW w:w="2694" w:type="dxa"/>
            <w:vMerge/>
          </w:tcPr>
          <w:p w:rsidR="00175434" w:rsidRPr="00A750CA" w:rsidRDefault="00175434" w:rsidP="00A750CA">
            <w:pPr>
              <w:rPr>
                <w:rFonts w:eastAsia="Times New Roman"/>
                <w:sz w:val="22"/>
                <w:lang w:eastAsia="en-GB"/>
              </w:rPr>
            </w:pPr>
          </w:p>
        </w:tc>
        <w:tc>
          <w:tcPr>
            <w:tcW w:w="1417" w:type="dxa"/>
            <w:vMerge/>
          </w:tcPr>
          <w:p w:rsidR="00175434" w:rsidRPr="00A750CA" w:rsidRDefault="00175434" w:rsidP="00A750CA">
            <w:pPr>
              <w:rPr>
                <w:sz w:val="22"/>
              </w:rPr>
            </w:pPr>
          </w:p>
        </w:tc>
      </w:tr>
      <w:tr w:rsidR="00175434" w:rsidRPr="00A750CA" w:rsidTr="00175434">
        <w:tc>
          <w:tcPr>
            <w:tcW w:w="1668" w:type="dxa"/>
          </w:tcPr>
          <w:p w:rsidR="00175434" w:rsidRPr="00A750CA" w:rsidRDefault="00175434" w:rsidP="00A750CA">
            <w:pPr>
              <w:rPr>
                <w:rFonts w:eastAsia="Times New Roman"/>
                <w:sz w:val="22"/>
                <w:lang w:eastAsia="en-GB"/>
              </w:rPr>
            </w:pPr>
            <w:r w:rsidRPr="00A750CA">
              <w:rPr>
                <w:rFonts w:eastAsia="Times New Roman"/>
                <w:sz w:val="22"/>
                <w:lang w:eastAsia="en-GB"/>
              </w:rPr>
              <w:t>Type II Diabetes and Physical Activity</w:t>
            </w:r>
          </w:p>
          <w:p w:rsidR="00175434" w:rsidRPr="00A750CA" w:rsidRDefault="00175434" w:rsidP="00A750CA">
            <w:pPr>
              <w:rPr>
                <w:rFonts w:eastAsia="Times New Roman"/>
                <w:sz w:val="22"/>
                <w:lang w:eastAsia="en-GB"/>
              </w:rPr>
            </w:pPr>
          </w:p>
        </w:tc>
        <w:tc>
          <w:tcPr>
            <w:tcW w:w="9213" w:type="dxa"/>
          </w:tcPr>
          <w:p w:rsidR="00175434" w:rsidRPr="00A750CA" w:rsidRDefault="00175434" w:rsidP="00A45EC7">
            <w:pPr>
              <w:numPr>
                <w:ilvl w:val="0"/>
                <w:numId w:val="19"/>
              </w:numPr>
              <w:rPr>
                <w:rFonts w:eastAsia="Times New Roman"/>
                <w:sz w:val="22"/>
                <w:lang w:eastAsia="en-GB"/>
              </w:rPr>
            </w:pPr>
            <w:r w:rsidRPr="00A750CA">
              <w:rPr>
                <w:rFonts w:eastAsia="Times New Roman"/>
                <w:sz w:val="22"/>
                <w:lang w:eastAsia="en-GB"/>
              </w:rPr>
              <w:t xml:space="preserve">Facilitate discussions between HLH and NHSH and UHI regarding pilot study to support people with Type 2 diabetes to become physically active or to participate in structured exercise </w:t>
            </w:r>
          </w:p>
          <w:p w:rsidR="00175434" w:rsidRPr="00A750CA" w:rsidRDefault="00175434" w:rsidP="00A45EC7">
            <w:pPr>
              <w:numPr>
                <w:ilvl w:val="0"/>
                <w:numId w:val="19"/>
              </w:numPr>
              <w:rPr>
                <w:rFonts w:eastAsia="Times New Roman"/>
                <w:sz w:val="22"/>
                <w:lang w:eastAsia="en-GB"/>
              </w:rPr>
            </w:pPr>
            <w:r w:rsidRPr="00A750CA">
              <w:rPr>
                <w:rFonts w:eastAsia="Times New Roman"/>
                <w:sz w:val="22"/>
                <w:lang w:eastAsia="en-GB"/>
              </w:rPr>
              <w:t>Provide support to leisure facilities team in order they can ensure effective and safe implementation of the study intervention</w:t>
            </w:r>
          </w:p>
          <w:p w:rsidR="00175434" w:rsidRPr="00A750CA" w:rsidRDefault="00175434" w:rsidP="00A45EC7">
            <w:pPr>
              <w:numPr>
                <w:ilvl w:val="0"/>
                <w:numId w:val="19"/>
              </w:numPr>
              <w:rPr>
                <w:rFonts w:eastAsia="Times New Roman"/>
                <w:sz w:val="22"/>
                <w:lang w:eastAsia="en-GB"/>
              </w:rPr>
            </w:pPr>
            <w:r w:rsidRPr="00A750CA">
              <w:rPr>
                <w:rFonts w:eastAsia="Times New Roman"/>
                <w:sz w:val="22"/>
                <w:lang w:eastAsia="en-GB"/>
              </w:rPr>
              <w:t>Review opportunities for further intervention(s) for people with Type 2 Diabetes following initial pilot study</w:t>
            </w:r>
          </w:p>
          <w:p w:rsidR="00175434" w:rsidRPr="00A750CA" w:rsidRDefault="00175434" w:rsidP="00A750CA">
            <w:pPr>
              <w:rPr>
                <w:rFonts w:eastAsia="Times New Roman"/>
                <w:sz w:val="22"/>
                <w:lang w:eastAsia="en-GB"/>
              </w:rPr>
            </w:pPr>
          </w:p>
        </w:tc>
        <w:tc>
          <w:tcPr>
            <w:tcW w:w="2694" w:type="dxa"/>
          </w:tcPr>
          <w:p w:rsidR="00175434" w:rsidRDefault="00175434" w:rsidP="00A750CA">
            <w:pPr>
              <w:rPr>
                <w:rFonts w:eastAsia="Times New Roman"/>
                <w:sz w:val="22"/>
                <w:lang w:eastAsia="en-GB"/>
              </w:rPr>
            </w:pPr>
            <w:r>
              <w:rPr>
                <w:rFonts w:eastAsia="Times New Roman"/>
                <w:sz w:val="22"/>
                <w:lang w:eastAsia="en-GB"/>
              </w:rPr>
              <w:t>HLH has supported UHI to recruit 13 volunteers to the Type II Diabetes Study.</w:t>
            </w:r>
          </w:p>
          <w:p w:rsidR="00175434" w:rsidRDefault="00175434" w:rsidP="00A750CA">
            <w:pPr>
              <w:rPr>
                <w:rFonts w:eastAsia="Times New Roman"/>
                <w:sz w:val="22"/>
                <w:lang w:eastAsia="en-GB"/>
              </w:rPr>
            </w:pPr>
          </w:p>
          <w:p w:rsidR="00175434" w:rsidRPr="00A750CA" w:rsidRDefault="00175434" w:rsidP="00A750CA">
            <w:pPr>
              <w:rPr>
                <w:rFonts w:eastAsia="Times New Roman"/>
                <w:sz w:val="22"/>
                <w:lang w:eastAsia="en-GB"/>
              </w:rPr>
            </w:pPr>
            <w:r>
              <w:rPr>
                <w:rFonts w:eastAsia="Times New Roman"/>
                <w:sz w:val="22"/>
                <w:lang w:eastAsia="en-GB"/>
              </w:rPr>
              <w:t>HLH has facilitated engagement in the study of 9 exercise instructors.</w:t>
            </w:r>
          </w:p>
        </w:tc>
        <w:tc>
          <w:tcPr>
            <w:tcW w:w="1417" w:type="dxa"/>
          </w:tcPr>
          <w:p w:rsidR="00175434" w:rsidRDefault="00E65925" w:rsidP="00A750CA">
            <w:pPr>
              <w:rPr>
                <w:sz w:val="22"/>
              </w:rPr>
            </w:pPr>
            <w:r>
              <w:rPr>
                <w:sz w:val="22"/>
              </w:rPr>
              <w:t>Project ends March 2020</w:t>
            </w:r>
          </w:p>
        </w:tc>
      </w:tr>
      <w:tr w:rsidR="00175434" w:rsidRPr="00A750CA" w:rsidTr="00175434">
        <w:tc>
          <w:tcPr>
            <w:tcW w:w="1668" w:type="dxa"/>
          </w:tcPr>
          <w:p w:rsidR="00175434" w:rsidRPr="00A750CA" w:rsidRDefault="00175434" w:rsidP="00A750CA">
            <w:pPr>
              <w:rPr>
                <w:rFonts w:eastAsia="Times New Roman"/>
                <w:sz w:val="22"/>
                <w:lang w:eastAsia="en-GB"/>
              </w:rPr>
            </w:pPr>
            <w:r w:rsidRPr="00A750CA">
              <w:rPr>
                <w:rFonts w:eastAsia="Times New Roman"/>
                <w:sz w:val="22"/>
                <w:lang w:eastAsia="en-GB"/>
              </w:rPr>
              <w:t>Physiotherapy in Leisure Centre</w:t>
            </w:r>
          </w:p>
        </w:tc>
        <w:tc>
          <w:tcPr>
            <w:tcW w:w="9213" w:type="dxa"/>
          </w:tcPr>
          <w:p w:rsidR="00175434" w:rsidRPr="00A750CA" w:rsidRDefault="00175434" w:rsidP="00A45EC7">
            <w:pPr>
              <w:numPr>
                <w:ilvl w:val="0"/>
                <w:numId w:val="4"/>
              </w:numPr>
              <w:rPr>
                <w:rFonts w:eastAsia="Times New Roman"/>
                <w:sz w:val="22"/>
                <w:lang w:eastAsia="en-GB"/>
              </w:rPr>
            </w:pPr>
            <w:r w:rsidRPr="00A750CA">
              <w:rPr>
                <w:rFonts w:eastAsia="Times New Roman"/>
                <w:sz w:val="22"/>
                <w:lang w:eastAsia="en-GB"/>
              </w:rPr>
              <w:t>Monitor and review existing projects/programmes in HLH facilities</w:t>
            </w:r>
          </w:p>
          <w:p w:rsidR="00175434" w:rsidRPr="00A750CA" w:rsidRDefault="00175434" w:rsidP="00A45EC7">
            <w:pPr>
              <w:numPr>
                <w:ilvl w:val="0"/>
                <w:numId w:val="4"/>
              </w:numPr>
              <w:rPr>
                <w:rFonts w:eastAsia="Times New Roman"/>
                <w:sz w:val="22"/>
                <w:lang w:eastAsia="en-GB"/>
              </w:rPr>
            </w:pPr>
            <w:r w:rsidRPr="00A750CA">
              <w:rPr>
                <w:rFonts w:eastAsia="Times New Roman"/>
                <w:sz w:val="22"/>
                <w:lang w:eastAsia="en-GB"/>
              </w:rPr>
              <w:t>Identify potential new projects/programmes that could relocate to HLH facilities</w:t>
            </w:r>
          </w:p>
        </w:tc>
        <w:tc>
          <w:tcPr>
            <w:tcW w:w="2694" w:type="dxa"/>
          </w:tcPr>
          <w:p w:rsidR="00175434" w:rsidRDefault="00175434" w:rsidP="00A750CA">
            <w:pPr>
              <w:rPr>
                <w:rFonts w:eastAsia="Times New Roman"/>
                <w:sz w:val="22"/>
                <w:lang w:eastAsia="en-GB"/>
              </w:rPr>
            </w:pPr>
            <w:r>
              <w:rPr>
                <w:rFonts w:eastAsia="Times New Roman"/>
                <w:sz w:val="22"/>
                <w:lang w:eastAsia="en-GB"/>
              </w:rPr>
              <w:t>HLH is piloting a project with Physiotherapists in Tain, to provide a pathway to HLH services following referral from Physiotherapy.</w:t>
            </w:r>
          </w:p>
          <w:p w:rsidR="00175434" w:rsidRDefault="00175434" w:rsidP="00A750CA">
            <w:pPr>
              <w:rPr>
                <w:rFonts w:eastAsia="Times New Roman"/>
                <w:sz w:val="22"/>
                <w:lang w:eastAsia="en-GB"/>
              </w:rPr>
            </w:pPr>
          </w:p>
          <w:p w:rsidR="00175434" w:rsidRDefault="00175434" w:rsidP="00F530F0">
            <w:pPr>
              <w:rPr>
                <w:rFonts w:eastAsia="Times New Roman"/>
                <w:sz w:val="22"/>
                <w:lang w:eastAsia="en-GB"/>
              </w:rPr>
            </w:pPr>
            <w:r>
              <w:rPr>
                <w:rFonts w:eastAsia="Times New Roman"/>
                <w:sz w:val="22"/>
                <w:lang w:eastAsia="en-GB"/>
              </w:rPr>
              <w:t>Since May</w:t>
            </w:r>
            <w:r w:rsidRPr="000C08BC">
              <w:rPr>
                <w:rFonts w:eastAsia="Times New Roman"/>
                <w:sz w:val="22"/>
                <w:lang w:eastAsia="en-GB"/>
              </w:rPr>
              <w:t xml:space="preserve"> 19 people </w:t>
            </w:r>
            <w:r w:rsidRPr="000C08BC">
              <w:rPr>
                <w:rFonts w:eastAsia="Times New Roman"/>
                <w:sz w:val="22"/>
                <w:lang w:eastAsia="en-GB"/>
              </w:rPr>
              <w:lastRenderedPageBreak/>
              <w:t>have been referred</w:t>
            </w:r>
            <w:r>
              <w:rPr>
                <w:rFonts w:eastAsia="Times New Roman"/>
                <w:sz w:val="22"/>
                <w:lang w:eastAsia="en-GB"/>
              </w:rPr>
              <w:t xml:space="preserve"> and</w:t>
            </w:r>
            <w:r w:rsidRPr="000C08BC">
              <w:rPr>
                <w:rFonts w:eastAsia="Times New Roman"/>
                <w:sz w:val="22"/>
                <w:lang w:eastAsia="en-GB"/>
              </w:rPr>
              <w:t xml:space="preserve"> 7 people have activated</w:t>
            </w:r>
            <w:r>
              <w:rPr>
                <w:rFonts w:eastAsia="Times New Roman"/>
                <w:sz w:val="22"/>
                <w:lang w:eastAsia="en-GB"/>
              </w:rPr>
              <w:t xml:space="preserve"> their referral.</w:t>
            </w:r>
          </w:p>
          <w:p w:rsidR="00175434" w:rsidRPr="00A750CA" w:rsidRDefault="00175434" w:rsidP="00F530F0">
            <w:pPr>
              <w:rPr>
                <w:rFonts w:eastAsia="Times New Roman"/>
                <w:sz w:val="22"/>
                <w:lang w:eastAsia="en-GB"/>
              </w:rPr>
            </w:pPr>
          </w:p>
        </w:tc>
        <w:tc>
          <w:tcPr>
            <w:tcW w:w="1417" w:type="dxa"/>
          </w:tcPr>
          <w:p w:rsidR="00175434" w:rsidRDefault="00DA012A" w:rsidP="00A750CA">
            <w:pPr>
              <w:rPr>
                <w:sz w:val="22"/>
              </w:rPr>
            </w:pPr>
            <w:r>
              <w:rPr>
                <w:sz w:val="22"/>
              </w:rPr>
              <w:lastRenderedPageBreak/>
              <w:t>On</w:t>
            </w:r>
            <w:r w:rsidR="00E65925">
              <w:rPr>
                <w:sz w:val="22"/>
              </w:rPr>
              <w:t>going</w:t>
            </w:r>
          </w:p>
        </w:tc>
      </w:tr>
      <w:tr w:rsidR="00175434" w:rsidRPr="00A750CA" w:rsidTr="00175434">
        <w:tc>
          <w:tcPr>
            <w:tcW w:w="1668" w:type="dxa"/>
          </w:tcPr>
          <w:p w:rsidR="00175434" w:rsidRPr="00A750CA" w:rsidRDefault="00175434" w:rsidP="00A750CA">
            <w:pPr>
              <w:rPr>
                <w:rFonts w:eastAsia="Times New Roman"/>
                <w:sz w:val="22"/>
                <w:lang w:eastAsia="en-GB"/>
              </w:rPr>
            </w:pPr>
            <w:r w:rsidRPr="00A750CA">
              <w:rPr>
                <w:rFonts w:eastAsia="Times New Roman"/>
                <w:sz w:val="22"/>
                <w:lang w:eastAsia="en-GB"/>
              </w:rPr>
              <w:lastRenderedPageBreak/>
              <w:t>Embedding Health and Wellbeing in HLH Services</w:t>
            </w:r>
          </w:p>
          <w:p w:rsidR="00175434" w:rsidRPr="00A750CA" w:rsidRDefault="00175434" w:rsidP="00A750CA">
            <w:pPr>
              <w:rPr>
                <w:rFonts w:eastAsia="Times New Roman"/>
                <w:sz w:val="22"/>
                <w:lang w:eastAsia="en-GB"/>
              </w:rPr>
            </w:pPr>
          </w:p>
        </w:tc>
        <w:tc>
          <w:tcPr>
            <w:tcW w:w="9213" w:type="dxa"/>
          </w:tcPr>
          <w:p w:rsidR="00175434" w:rsidRPr="00A750CA" w:rsidRDefault="00175434" w:rsidP="00A45EC7">
            <w:pPr>
              <w:numPr>
                <w:ilvl w:val="0"/>
                <w:numId w:val="21"/>
              </w:numPr>
              <w:rPr>
                <w:rFonts w:eastAsia="Times New Roman"/>
                <w:sz w:val="22"/>
                <w:lang w:eastAsia="en-GB"/>
              </w:rPr>
            </w:pPr>
            <w:r w:rsidRPr="00A750CA">
              <w:rPr>
                <w:rFonts w:eastAsia="Times New Roman"/>
                <w:sz w:val="22"/>
                <w:lang w:eastAsia="en-GB"/>
              </w:rPr>
              <w:t xml:space="preserve">Support all of HLH’s 9 services to deliver on the new business objective to “Develop health and wellbeing across the community” </w:t>
            </w:r>
          </w:p>
          <w:p w:rsidR="00175434" w:rsidRPr="00A750CA" w:rsidRDefault="00175434" w:rsidP="00A45EC7">
            <w:pPr>
              <w:numPr>
                <w:ilvl w:val="0"/>
                <w:numId w:val="21"/>
              </w:numPr>
              <w:rPr>
                <w:rFonts w:eastAsia="Times New Roman"/>
                <w:sz w:val="22"/>
                <w:lang w:eastAsia="en-GB"/>
              </w:rPr>
            </w:pPr>
            <w:r w:rsidRPr="00A750CA">
              <w:rPr>
                <w:rFonts w:eastAsia="Times New Roman"/>
                <w:sz w:val="22"/>
                <w:lang w:eastAsia="en-GB"/>
              </w:rPr>
              <w:t>All HLH services required to include health and wellbeing projects in all operational plans</w:t>
            </w:r>
          </w:p>
          <w:p w:rsidR="00175434" w:rsidRPr="00A750CA" w:rsidRDefault="00175434" w:rsidP="00A45EC7">
            <w:pPr>
              <w:numPr>
                <w:ilvl w:val="0"/>
                <w:numId w:val="21"/>
              </w:numPr>
              <w:rPr>
                <w:rFonts w:eastAsia="Times New Roman"/>
                <w:sz w:val="22"/>
                <w:lang w:eastAsia="en-GB"/>
              </w:rPr>
            </w:pPr>
            <w:r w:rsidRPr="00A750CA">
              <w:rPr>
                <w:rFonts w:eastAsia="Times New Roman"/>
                <w:sz w:val="22"/>
                <w:lang w:eastAsia="en-GB"/>
              </w:rPr>
              <w:t>Work with Head of Service and HLH Health and Wellbeing Group to agree mechanism for reporting on how each services are delivering on the new business objective “Develop health and wellbeing across the community”</w:t>
            </w:r>
          </w:p>
          <w:p w:rsidR="00175434" w:rsidRPr="00A750CA" w:rsidRDefault="00175434" w:rsidP="00A45EC7">
            <w:pPr>
              <w:numPr>
                <w:ilvl w:val="0"/>
                <w:numId w:val="21"/>
              </w:numPr>
              <w:rPr>
                <w:rFonts w:eastAsia="Times New Roman"/>
                <w:sz w:val="22"/>
                <w:lang w:eastAsia="en-GB"/>
              </w:rPr>
            </w:pPr>
            <w:r w:rsidRPr="00A750CA">
              <w:rPr>
                <w:rFonts w:eastAsia="Times New Roman"/>
                <w:sz w:val="22"/>
                <w:lang w:eastAsia="en-GB"/>
              </w:rPr>
              <w:t xml:space="preserve">Make training available to staff on health and wellbeing  </w:t>
            </w:r>
          </w:p>
        </w:tc>
        <w:tc>
          <w:tcPr>
            <w:tcW w:w="2694" w:type="dxa"/>
          </w:tcPr>
          <w:p w:rsidR="00175434" w:rsidRDefault="00175434" w:rsidP="00F530F0">
            <w:pPr>
              <w:rPr>
                <w:rFonts w:eastAsia="Times New Roman"/>
                <w:sz w:val="22"/>
                <w:lang w:eastAsia="en-GB"/>
              </w:rPr>
            </w:pPr>
            <w:r>
              <w:rPr>
                <w:rFonts w:eastAsia="Times New Roman"/>
                <w:sz w:val="22"/>
                <w:lang w:eastAsia="en-GB"/>
              </w:rPr>
              <w:t>All HLH services now have health and wellbeing embedded in operational plans and report verbally through the Health and Wellbeing Group.</w:t>
            </w:r>
          </w:p>
          <w:p w:rsidR="00175434" w:rsidRDefault="00175434" w:rsidP="00F530F0">
            <w:pPr>
              <w:rPr>
                <w:rFonts w:eastAsia="Times New Roman"/>
                <w:sz w:val="22"/>
                <w:lang w:eastAsia="en-GB"/>
              </w:rPr>
            </w:pPr>
          </w:p>
          <w:p w:rsidR="00175434" w:rsidRPr="00A750CA" w:rsidRDefault="00175434" w:rsidP="00F530F0">
            <w:pPr>
              <w:rPr>
                <w:rFonts w:eastAsia="Times New Roman"/>
                <w:sz w:val="22"/>
                <w:lang w:eastAsia="en-GB"/>
              </w:rPr>
            </w:pPr>
            <w:r>
              <w:rPr>
                <w:rFonts w:eastAsia="Times New Roman"/>
                <w:sz w:val="22"/>
                <w:lang w:eastAsia="en-GB"/>
              </w:rPr>
              <w:t>C. £0.25M funding has been secured to enable the Sport and Outdoor Service to deliver a series of Green Health Events.</w:t>
            </w:r>
          </w:p>
        </w:tc>
        <w:tc>
          <w:tcPr>
            <w:tcW w:w="1417" w:type="dxa"/>
          </w:tcPr>
          <w:p w:rsidR="00175434" w:rsidRDefault="00DA012A" w:rsidP="00F530F0">
            <w:pPr>
              <w:rPr>
                <w:sz w:val="22"/>
              </w:rPr>
            </w:pPr>
            <w:r>
              <w:rPr>
                <w:sz w:val="22"/>
              </w:rPr>
              <w:t>On</w:t>
            </w:r>
            <w:r w:rsidR="00E65925">
              <w:rPr>
                <w:sz w:val="22"/>
              </w:rPr>
              <w:t>going</w:t>
            </w:r>
          </w:p>
        </w:tc>
      </w:tr>
    </w:tbl>
    <w:p w:rsidR="0097320F" w:rsidRDefault="0097320F" w:rsidP="008B6C7F">
      <w:pPr>
        <w:rPr>
          <w:rFonts w:ascii="Arial" w:hAnsi="Arial" w:cs="Arial"/>
          <w:b/>
          <w:sz w:val="22"/>
          <w:szCs w:val="22"/>
        </w:rPr>
      </w:pPr>
      <w:bookmarkStart w:id="0" w:name="_GoBack"/>
      <w:bookmarkEnd w:id="0"/>
    </w:p>
    <w:sectPr w:rsidR="0097320F" w:rsidSect="00A750CA">
      <w:pgSz w:w="16838" w:h="11906" w:orient="landscape"/>
      <w:pgMar w:top="992"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EC7" w:rsidRDefault="00A45EC7">
      <w:r>
        <w:separator/>
      </w:r>
    </w:p>
  </w:endnote>
  <w:endnote w:type="continuationSeparator" w:id="0">
    <w:p w:rsidR="00A45EC7" w:rsidRDefault="00A45EC7">
      <w:r>
        <w:continuationSeparator/>
      </w:r>
    </w:p>
  </w:endnote>
  <w:endnote w:type="continuationNotice" w:id="1">
    <w:p w:rsidR="00A45EC7" w:rsidRDefault="00A45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EC7" w:rsidRDefault="00A45EC7">
      <w:r>
        <w:separator/>
      </w:r>
    </w:p>
  </w:footnote>
  <w:footnote w:type="continuationSeparator" w:id="0">
    <w:p w:rsidR="00A45EC7" w:rsidRDefault="00A45EC7">
      <w:r>
        <w:continuationSeparator/>
      </w:r>
    </w:p>
  </w:footnote>
  <w:footnote w:type="continuationNotice" w:id="1">
    <w:p w:rsidR="00A45EC7" w:rsidRDefault="00A45E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26"/>
    <w:multiLevelType w:val="hybridMultilevel"/>
    <w:tmpl w:val="0C98A556"/>
    <w:lvl w:ilvl="0" w:tplc="0809000F">
      <w:start w:val="1"/>
      <w:numFmt w:val="decimal"/>
      <w:lvlText w:val="%1."/>
      <w:lvlJc w:val="left"/>
      <w:pPr>
        <w:ind w:left="383" w:hanging="360"/>
      </w:p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
    <w:nsid w:val="041F4C26"/>
    <w:multiLevelType w:val="hybridMultilevel"/>
    <w:tmpl w:val="D14E5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2B6321"/>
    <w:multiLevelType w:val="hybridMultilevel"/>
    <w:tmpl w:val="59D48F4A"/>
    <w:lvl w:ilvl="0" w:tplc="08090003">
      <w:start w:val="1"/>
      <w:numFmt w:val="bullet"/>
      <w:lvlText w:val="o"/>
      <w:lvlJc w:val="left"/>
      <w:pPr>
        <w:ind w:left="1375" w:hanging="360"/>
      </w:pPr>
      <w:rPr>
        <w:rFonts w:ascii="Courier New" w:hAnsi="Courier New" w:cs="Courier New"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3">
    <w:nsid w:val="089B6508"/>
    <w:multiLevelType w:val="hybridMultilevel"/>
    <w:tmpl w:val="57AE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AD14B3"/>
    <w:multiLevelType w:val="hybridMultilevel"/>
    <w:tmpl w:val="A8A2D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D3970AB"/>
    <w:multiLevelType w:val="hybridMultilevel"/>
    <w:tmpl w:val="42F04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423EE1"/>
    <w:multiLevelType w:val="hybridMultilevel"/>
    <w:tmpl w:val="59CC5C66"/>
    <w:lvl w:ilvl="0" w:tplc="2FCE80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533692"/>
    <w:multiLevelType w:val="hybridMultilevel"/>
    <w:tmpl w:val="429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DB4ED1"/>
    <w:multiLevelType w:val="hybridMultilevel"/>
    <w:tmpl w:val="BC2EB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30697E"/>
    <w:multiLevelType w:val="hybridMultilevel"/>
    <w:tmpl w:val="8386293E"/>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0">
    <w:nsid w:val="44C21773"/>
    <w:multiLevelType w:val="hybridMultilevel"/>
    <w:tmpl w:val="8B129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4D1FED"/>
    <w:multiLevelType w:val="hybridMultilevel"/>
    <w:tmpl w:val="1D3CD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D80FE5"/>
    <w:multiLevelType w:val="hybridMultilevel"/>
    <w:tmpl w:val="709C7DF4"/>
    <w:lvl w:ilvl="0" w:tplc="2FCE80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F17DC3"/>
    <w:multiLevelType w:val="hybridMultilevel"/>
    <w:tmpl w:val="F5DC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E24D62"/>
    <w:multiLevelType w:val="hybridMultilevel"/>
    <w:tmpl w:val="C59A3E56"/>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5">
    <w:nsid w:val="57A35771"/>
    <w:multiLevelType w:val="hybridMultilevel"/>
    <w:tmpl w:val="C3E83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0323A4"/>
    <w:multiLevelType w:val="hybridMultilevel"/>
    <w:tmpl w:val="F446B564"/>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nsid w:val="5E286DE8"/>
    <w:multiLevelType w:val="hybridMultilevel"/>
    <w:tmpl w:val="F54045DA"/>
    <w:lvl w:ilvl="0" w:tplc="2FCE80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BC4887"/>
    <w:multiLevelType w:val="hybridMultilevel"/>
    <w:tmpl w:val="521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B605B"/>
    <w:multiLevelType w:val="hybridMultilevel"/>
    <w:tmpl w:val="FA16E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7877FF"/>
    <w:multiLevelType w:val="hybridMultilevel"/>
    <w:tmpl w:val="90FA6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6C5989"/>
    <w:multiLevelType w:val="hybridMultilevel"/>
    <w:tmpl w:val="3B4A01C4"/>
    <w:lvl w:ilvl="0" w:tplc="2FCE80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7C225B1"/>
    <w:multiLevelType w:val="hybridMultilevel"/>
    <w:tmpl w:val="59CC5C66"/>
    <w:lvl w:ilvl="0" w:tplc="2FCE80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9"/>
  </w:num>
  <w:num w:numId="4">
    <w:abstractNumId w:val="8"/>
  </w:num>
  <w:num w:numId="5">
    <w:abstractNumId w:val="0"/>
  </w:num>
  <w:num w:numId="6">
    <w:abstractNumId w:val="9"/>
  </w:num>
  <w:num w:numId="7">
    <w:abstractNumId w:val="14"/>
  </w:num>
  <w:num w:numId="8">
    <w:abstractNumId w:val="13"/>
  </w:num>
  <w:num w:numId="9">
    <w:abstractNumId w:val="7"/>
  </w:num>
  <w:num w:numId="10">
    <w:abstractNumId w:val="2"/>
  </w:num>
  <w:num w:numId="11">
    <w:abstractNumId w:val="15"/>
  </w:num>
  <w:num w:numId="12">
    <w:abstractNumId w:val="6"/>
  </w:num>
  <w:num w:numId="13">
    <w:abstractNumId w:val="4"/>
  </w:num>
  <w:num w:numId="14">
    <w:abstractNumId w:val="21"/>
  </w:num>
  <w:num w:numId="15">
    <w:abstractNumId w:val="16"/>
  </w:num>
  <w:num w:numId="16">
    <w:abstractNumId w:val="10"/>
  </w:num>
  <w:num w:numId="17">
    <w:abstractNumId w:val="11"/>
  </w:num>
  <w:num w:numId="18">
    <w:abstractNumId w:val="17"/>
  </w:num>
  <w:num w:numId="19">
    <w:abstractNumId w:val="12"/>
  </w:num>
  <w:num w:numId="20">
    <w:abstractNumId w:val="22"/>
  </w:num>
  <w:num w:numId="21">
    <w:abstractNumId w:val="20"/>
  </w:num>
  <w:num w:numId="22">
    <w:abstractNumId w:val="3"/>
  </w:num>
  <w:num w:numId="2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16420"/>
    <w:rsid w:val="00017155"/>
    <w:rsid w:val="00020B3A"/>
    <w:rsid w:val="0002343E"/>
    <w:rsid w:val="000261C0"/>
    <w:rsid w:val="00027492"/>
    <w:rsid w:val="000329B8"/>
    <w:rsid w:val="00034706"/>
    <w:rsid w:val="0003591A"/>
    <w:rsid w:val="0004526F"/>
    <w:rsid w:val="00045F18"/>
    <w:rsid w:val="00046FAA"/>
    <w:rsid w:val="00052AD3"/>
    <w:rsid w:val="0005450F"/>
    <w:rsid w:val="00054DE1"/>
    <w:rsid w:val="000552AA"/>
    <w:rsid w:val="00055485"/>
    <w:rsid w:val="000564DC"/>
    <w:rsid w:val="00061EBA"/>
    <w:rsid w:val="00063169"/>
    <w:rsid w:val="00067063"/>
    <w:rsid w:val="00070580"/>
    <w:rsid w:val="000721BD"/>
    <w:rsid w:val="00080158"/>
    <w:rsid w:val="0008366F"/>
    <w:rsid w:val="00093AFD"/>
    <w:rsid w:val="000B2950"/>
    <w:rsid w:val="000B5F94"/>
    <w:rsid w:val="000C08BC"/>
    <w:rsid w:val="000C3FAB"/>
    <w:rsid w:val="000C4E3E"/>
    <w:rsid w:val="000D33B4"/>
    <w:rsid w:val="000D4C86"/>
    <w:rsid w:val="000D5CF8"/>
    <w:rsid w:val="000D6F28"/>
    <w:rsid w:val="000E7961"/>
    <w:rsid w:val="000F274B"/>
    <w:rsid w:val="000F6071"/>
    <w:rsid w:val="001006B1"/>
    <w:rsid w:val="001023BB"/>
    <w:rsid w:val="00106B71"/>
    <w:rsid w:val="001072B4"/>
    <w:rsid w:val="00110096"/>
    <w:rsid w:val="001109DF"/>
    <w:rsid w:val="00111F17"/>
    <w:rsid w:val="0011354C"/>
    <w:rsid w:val="00116F35"/>
    <w:rsid w:val="00120CB0"/>
    <w:rsid w:val="00121135"/>
    <w:rsid w:val="001240B7"/>
    <w:rsid w:val="0012770F"/>
    <w:rsid w:val="00141F79"/>
    <w:rsid w:val="0014254F"/>
    <w:rsid w:val="0014465F"/>
    <w:rsid w:val="00153278"/>
    <w:rsid w:val="0015445E"/>
    <w:rsid w:val="00154CF4"/>
    <w:rsid w:val="00156824"/>
    <w:rsid w:val="00160E5D"/>
    <w:rsid w:val="00161E32"/>
    <w:rsid w:val="001620DF"/>
    <w:rsid w:val="00162218"/>
    <w:rsid w:val="00175434"/>
    <w:rsid w:val="001759A2"/>
    <w:rsid w:val="0017621B"/>
    <w:rsid w:val="00177991"/>
    <w:rsid w:val="00187B19"/>
    <w:rsid w:val="0019592B"/>
    <w:rsid w:val="00196A83"/>
    <w:rsid w:val="001A103B"/>
    <w:rsid w:val="001A1A55"/>
    <w:rsid w:val="001B1ADB"/>
    <w:rsid w:val="001B2DF1"/>
    <w:rsid w:val="001B336B"/>
    <w:rsid w:val="001B4D58"/>
    <w:rsid w:val="001C1840"/>
    <w:rsid w:val="001C4A6F"/>
    <w:rsid w:val="001D1D38"/>
    <w:rsid w:val="001D6596"/>
    <w:rsid w:val="001D673F"/>
    <w:rsid w:val="001E1C61"/>
    <w:rsid w:val="001E3FB6"/>
    <w:rsid w:val="001F13AA"/>
    <w:rsid w:val="001F201F"/>
    <w:rsid w:val="002065D3"/>
    <w:rsid w:val="00206A2E"/>
    <w:rsid w:val="00213B7E"/>
    <w:rsid w:val="0022042F"/>
    <w:rsid w:val="00223872"/>
    <w:rsid w:val="002315E3"/>
    <w:rsid w:val="0023514C"/>
    <w:rsid w:val="00236C8E"/>
    <w:rsid w:val="0024024C"/>
    <w:rsid w:val="00245A36"/>
    <w:rsid w:val="002610A0"/>
    <w:rsid w:val="002610BF"/>
    <w:rsid w:val="00263FD9"/>
    <w:rsid w:val="002650EF"/>
    <w:rsid w:val="00266E24"/>
    <w:rsid w:val="00272AB9"/>
    <w:rsid w:val="00273A1B"/>
    <w:rsid w:val="00281CFB"/>
    <w:rsid w:val="002822B1"/>
    <w:rsid w:val="002874B1"/>
    <w:rsid w:val="00291301"/>
    <w:rsid w:val="00294F59"/>
    <w:rsid w:val="002A3857"/>
    <w:rsid w:val="002A406A"/>
    <w:rsid w:val="002A660A"/>
    <w:rsid w:val="002A69FF"/>
    <w:rsid w:val="002B7886"/>
    <w:rsid w:val="002B7DC4"/>
    <w:rsid w:val="002C5124"/>
    <w:rsid w:val="002C5B1C"/>
    <w:rsid w:val="002D4B4A"/>
    <w:rsid w:val="002D720F"/>
    <w:rsid w:val="002D7497"/>
    <w:rsid w:val="002E0F7A"/>
    <w:rsid w:val="00301F18"/>
    <w:rsid w:val="00302C59"/>
    <w:rsid w:val="00302CC5"/>
    <w:rsid w:val="00304EEE"/>
    <w:rsid w:val="00311394"/>
    <w:rsid w:val="0031146C"/>
    <w:rsid w:val="0031163A"/>
    <w:rsid w:val="00316A65"/>
    <w:rsid w:val="003177A9"/>
    <w:rsid w:val="0032008B"/>
    <w:rsid w:val="003244E8"/>
    <w:rsid w:val="003256DC"/>
    <w:rsid w:val="003277C1"/>
    <w:rsid w:val="00330CB7"/>
    <w:rsid w:val="003353BD"/>
    <w:rsid w:val="003353E6"/>
    <w:rsid w:val="00335915"/>
    <w:rsid w:val="00345B42"/>
    <w:rsid w:val="00346085"/>
    <w:rsid w:val="00356B53"/>
    <w:rsid w:val="00362C80"/>
    <w:rsid w:val="00363C8D"/>
    <w:rsid w:val="0037135A"/>
    <w:rsid w:val="003752AE"/>
    <w:rsid w:val="003752B1"/>
    <w:rsid w:val="00392255"/>
    <w:rsid w:val="003924C9"/>
    <w:rsid w:val="003925D8"/>
    <w:rsid w:val="0039334C"/>
    <w:rsid w:val="0039450A"/>
    <w:rsid w:val="00394F05"/>
    <w:rsid w:val="003A05F6"/>
    <w:rsid w:val="003A4902"/>
    <w:rsid w:val="003A5E56"/>
    <w:rsid w:val="003A699D"/>
    <w:rsid w:val="003B65C8"/>
    <w:rsid w:val="003C03D1"/>
    <w:rsid w:val="003C2445"/>
    <w:rsid w:val="003C24D5"/>
    <w:rsid w:val="003C2BDD"/>
    <w:rsid w:val="003C35B5"/>
    <w:rsid w:val="003C366F"/>
    <w:rsid w:val="003D3AAE"/>
    <w:rsid w:val="003D49B7"/>
    <w:rsid w:val="003D6D90"/>
    <w:rsid w:val="003E190D"/>
    <w:rsid w:val="003E28FC"/>
    <w:rsid w:val="003E5749"/>
    <w:rsid w:val="00403EE8"/>
    <w:rsid w:val="0041056A"/>
    <w:rsid w:val="00416BFF"/>
    <w:rsid w:val="0043304A"/>
    <w:rsid w:val="004358B2"/>
    <w:rsid w:val="004433D1"/>
    <w:rsid w:val="0044596B"/>
    <w:rsid w:val="00445D1F"/>
    <w:rsid w:val="004465D9"/>
    <w:rsid w:val="0045654D"/>
    <w:rsid w:val="00457330"/>
    <w:rsid w:val="00460DC3"/>
    <w:rsid w:val="004673D7"/>
    <w:rsid w:val="0047500A"/>
    <w:rsid w:val="00481C97"/>
    <w:rsid w:val="004973CD"/>
    <w:rsid w:val="004A6032"/>
    <w:rsid w:val="004B0449"/>
    <w:rsid w:val="004B0D25"/>
    <w:rsid w:val="004B57BC"/>
    <w:rsid w:val="004C2750"/>
    <w:rsid w:val="004C3E78"/>
    <w:rsid w:val="004D0AFF"/>
    <w:rsid w:val="004D3839"/>
    <w:rsid w:val="004E0801"/>
    <w:rsid w:val="004E236F"/>
    <w:rsid w:val="004E4874"/>
    <w:rsid w:val="004E51B4"/>
    <w:rsid w:val="004E7681"/>
    <w:rsid w:val="004F0E40"/>
    <w:rsid w:val="004F2053"/>
    <w:rsid w:val="004F284C"/>
    <w:rsid w:val="004F6740"/>
    <w:rsid w:val="004F7ADA"/>
    <w:rsid w:val="0050018D"/>
    <w:rsid w:val="00504150"/>
    <w:rsid w:val="00504936"/>
    <w:rsid w:val="0051221D"/>
    <w:rsid w:val="0051490F"/>
    <w:rsid w:val="00515AF2"/>
    <w:rsid w:val="00516870"/>
    <w:rsid w:val="005261AB"/>
    <w:rsid w:val="0053448A"/>
    <w:rsid w:val="00540480"/>
    <w:rsid w:val="00541FAD"/>
    <w:rsid w:val="0054405A"/>
    <w:rsid w:val="00546DC4"/>
    <w:rsid w:val="00553364"/>
    <w:rsid w:val="005676E0"/>
    <w:rsid w:val="0057721A"/>
    <w:rsid w:val="00583F58"/>
    <w:rsid w:val="00585D1C"/>
    <w:rsid w:val="00586A08"/>
    <w:rsid w:val="005873D4"/>
    <w:rsid w:val="00590C36"/>
    <w:rsid w:val="00590D65"/>
    <w:rsid w:val="005939CC"/>
    <w:rsid w:val="0059426B"/>
    <w:rsid w:val="005A1C99"/>
    <w:rsid w:val="005A2597"/>
    <w:rsid w:val="005A275D"/>
    <w:rsid w:val="005A62D5"/>
    <w:rsid w:val="005B5ADB"/>
    <w:rsid w:val="005C27AB"/>
    <w:rsid w:val="005C6AC6"/>
    <w:rsid w:val="005C75EB"/>
    <w:rsid w:val="005D651C"/>
    <w:rsid w:val="005E101B"/>
    <w:rsid w:val="005E164D"/>
    <w:rsid w:val="005E23D5"/>
    <w:rsid w:val="005E2A03"/>
    <w:rsid w:val="005F11D6"/>
    <w:rsid w:val="005F32E1"/>
    <w:rsid w:val="00601E91"/>
    <w:rsid w:val="0060261E"/>
    <w:rsid w:val="0060797F"/>
    <w:rsid w:val="006118B0"/>
    <w:rsid w:val="0061518E"/>
    <w:rsid w:val="0062092E"/>
    <w:rsid w:val="00620BFB"/>
    <w:rsid w:val="006222B5"/>
    <w:rsid w:val="00623703"/>
    <w:rsid w:val="00623E22"/>
    <w:rsid w:val="00624310"/>
    <w:rsid w:val="006243A9"/>
    <w:rsid w:val="00627FA8"/>
    <w:rsid w:val="00637AA0"/>
    <w:rsid w:val="00637B3E"/>
    <w:rsid w:val="00640804"/>
    <w:rsid w:val="00640F37"/>
    <w:rsid w:val="00641296"/>
    <w:rsid w:val="00644969"/>
    <w:rsid w:val="0064794E"/>
    <w:rsid w:val="00661286"/>
    <w:rsid w:val="00663093"/>
    <w:rsid w:val="00664193"/>
    <w:rsid w:val="0066627B"/>
    <w:rsid w:val="006727AC"/>
    <w:rsid w:val="0067538A"/>
    <w:rsid w:val="0068171D"/>
    <w:rsid w:val="006869BC"/>
    <w:rsid w:val="006871D3"/>
    <w:rsid w:val="0069073C"/>
    <w:rsid w:val="00692FE2"/>
    <w:rsid w:val="006930C4"/>
    <w:rsid w:val="0069574C"/>
    <w:rsid w:val="0069595A"/>
    <w:rsid w:val="006960A5"/>
    <w:rsid w:val="00697AFB"/>
    <w:rsid w:val="006A0EF3"/>
    <w:rsid w:val="006A3273"/>
    <w:rsid w:val="006A59E7"/>
    <w:rsid w:val="006B011E"/>
    <w:rsid w:val="006C040D"/>
    <w:rsid w:val="006C06F0"/>
    <w:rsid w:val="006C20B7"/>
    <w:rsid w:val="006C55E8"/>
    <w:rsid w:val="006C6E67"/>
    <w:rsid w:val="006D0028"/>
    <w:rsid w:val="006D4204"/>
    <w:rsid w:val="006D5E79"/>
    <w:rsid w:val="006F1496"/>
    <w:rsid w:val="006F2E8D"/>
    <w:rsid w:val="006F5C78"/>
    <w:rsid w:val="0070071D"/>
    <w:rsid w:val="00702281"/>
    <w:rsid w:val="00706196"/>
    <w:rsid w:val="00707C87"/>
    <w:rsid w:val="007161EF"/>
    <w:rsid w:val="00716DA6"/>
    <w:rsid w:val="007214D1"/>
    <w:rsid w:val="0072431F"/>
    <w:rsid w:val="00724B70"/>
    <w:rsid w:val="00731481"/>
    <w:rsid w:val="007351DF"/>
    <w:rsid w:val="0073777C"/>
    <w:rsid w:val="00740292"/>
    <w:rsid w:val="0074360E"/>
    <w:rsid w:val="007602B4"/>
    <w:rsid w:val="0076434E"/>
    <w:rsid w:val="0076737B"/>
    <w:rsid w:val="007675B9"/>
    <w:rsid w:val="0077614C"/>
    <w:rsid w:val="00776884"/>
    <w:rsid w:val="007778C6"/>
    <w:rsid w:val="00781293"/>
    <w:rsid w:val="00786BBF"/>
    <w:rsid w:val="0079414E"/>
    <w:rsid w:val="0079473E"/>
    <w:rsid w:val="0079600B"/>
    <w:rsid w:val="007A1ED5"/>
    <w:rsid w:val="007A4117"/>
    <w:rsid w:val="007B6F2A"/>
    <w:rsid w:val="007C1AD0"/>
    <w:rsid w:val="007C3AB8"/>
    <w:rsid w:val="007C4FAA"/>
    <w:rsid w:val="007C6631"/>
    <w:rsid w:val="007D66D4"/>
    <w:rsid w:val="007E3A04"/>
    <w:rsid w:val="007E685C"/>
    <w:rsid w:val="007E6AE7"/>
    <w:rsid w:val="007E7219"/>
    <w:rsid w:val="007F07D8"/>
    <w:rsid w:val="007F2756"/>
    <w:rsid w:val="007F3411"/>
    <w:rsid w:val="007F4975"/>
    <w:rsid w:val="00801BA2"/>
    <w:rsid w:val="008072C5"/>
    <w:rsid w:val="00811A6F"/>
    <w:rsid w:val="00825FD9"/>
    <w:rsid w:val="00833C99"/>
    <w:rsid w:val="00834F94"/>
    <w:rsid w:val="00835167"/>
    <w:rsid w:val="00854114"/>
    <w:rsid w:val="00855337"/>
    <w:rsid w:val="008568A9"/>
    <w:rsid w:val="0086014C"/>
    <w:rsid w:val="008609B4"/>
    <w:rsid w:val="00863650"/>
    <w:rsid w:val="00866065"/>
    <w:rsid w:val="00872AEF"/>
    <w:rsid w:val="00883C83"/>
    <w:rsid w:val="00884863"/>
    <w:rsid w:val="00886774"/>
    <w:rsid w:val="0089449E"/>
    <w:rsid w:val="008A1F14"/>
    <w:rsid w:val="008A3C33"/>
    <w:rsid w:val="008A3F16"/>
    <w:rsid w:val="008A6861"/>
    <w:rsid w:val="008A6A82"/>
    <w:rsid w:val="008B1D2E"/>
    <w:rsid w:val="008B4D54"/>
    <w:rsid w:val="008B6C7F"/>
    <w:rsid w:val="008C021A"/>
    <w:rsid w:val="008C7C82"/>
    <w:rsid w:val="008D0AEF"/>
    <w:rsid w:val="008D65EF"/>
    <w:rsid w:val="008E7B6E"/>
    <w:rsid w:val="008F0ABD"/>
    <w:rsid w:val="008F1704"/>
    <w:rsid w:val="008F5A22"/>
    <w:rsid w:val="00903C53"/>
    <w:rsid w:val="00905CF9"/>
    <w:rsid w:val="00906AF8"/>
    <w:rsid w:val="00910B09"/>
    <w:rsid w:val="0091508D"/>
    <w:rsid w:val="00923513"/>
    <w:rsid w:val="009276DA"/>
    <w:rsid w:val="00931922"/>
    <w:rsid w:val="009363D0"/>
    <w:rsid w:val="009370AF"/>
    <w:rsid w:val="00942149"/>
    <w:rsid w:val="009436D1"/>
    <w:rsid w:val="00943BA0"/>
    <w:rsid w:val="00945123"/>
    <w:rsid w:val="009453FC"/>
    <w:rsid w:val="0094726A"/>
    <w:rsid w:val="009535A7"/>
    <w:rsid w:val="0095523B"/>
    <w:rsid w:val="009555B1"/>
    <w:rsid w:val="00955991"/>
    <w:rsid w:val="00960B6F"/>
    <w:rsid w:val="00961ABE"/>
    <w:rsid w:val="0096599A"/>
    <w:rsid w:val="0097099E"/>
    <w:rsid w:val="0097288F"/>
    <w:rsid w:val="00972F0B"/>
    <w:rsid w:val="0097320F"/>
    <w:rsid w:val="00974CE6"/>
    <w:rsid w:val="009758F3"/>
    <w:rsid w:val="00987018"/>
    <w:rsid w:val="009A0D10"/>
    <w:rsid w:val="009A1902"/>
    <w:rsid w:val="009A1CA3"/>
    <w:rsid w:val="009A3C7F"/>
    <w:rsid w:val="009B286A"/>
    <w:rsid w:val="009B6361"/>
    <w:rsid w:val="009C1774"/>
    <w:rsid w:val="009C3327"/>
    <w:rsid w:val="009D4732"/>
    <w:rsid w:val="009D5306"/>
    <w:rsid w:val="009D7A1C"/>
    <w:rsid w:val="009E18BF"/>
    <w:rsid w:val="009E50CB"/>
    <w:rsid w:val="009E64C2"/>
    <w:rsid w:val="009E694A"/>
    <w:rsid w:val="009F335B"/>
    <w:rsid w:val="009F5A8A"/>
    <w:rsid w:val="009F630F"/>
    <w:rsid w:val="009F7903"/>
    <w:rsid w:val="00A01971"/>
    <w:rsid w:val="00A04671"/>
    <w:rsid w:val="00A061B9"/>
    <w:rsid w:val="00A1217C"/>
    <w:rsid w:val="00A143D8"/>
    <w:rsid w:val="00A170E0"/>
    <w:rsid w:val="00A364F9"/>
    <w:rsid w:val="00A372B6"/>
    <w:rsid w:val="00A45EC7"/>
    <w:rsid w:val="00A47A09"/>
    <w:rsid w:val="00A53534"/>
    <w:rsid w:val="00A574AB"/>
    <w:rsid w:val="00A57EB8"/>
    <w:rsid w:val="00A616D5"/>
    <w:rsid w:val="00A64644"/>
    <w:rsid w:val="00A64F02"/>
    <w:rsid w:val="00A66099"/>
    <w:rsid w:val="00A660C2"/>
    <w:rsid w:val="00A72476"/>
    <w:rsid w:val="00A750CA"/>
    <w:rsid w:val="00A81111"/>
    <w:rsid w:val="00A8159A"/>
    <w:rsid w:val="00A869F7"/>
    <w:rsid w:val="00AA4145"/>
    <w:rsid w:val="00AA53AB"/>
    <w:rsid w:val="00AB227B"/>
    <w:rsid w:val="00AB66D8"/>
    <w:rsid w:val="00AB7A4B"/>
    <w:rsid w:val="00AC46D7"/>
    <w:rsid w:val="00AC5673"/>
    <w:rsid w:val="00AD0502"/>
    <w:rsid w:val="00AD0837"/>
    <w:rsid w:val="00AD0D67"/>
    <w:rsid w:val="00AD55F9"/>
    <w:rsid w:val="00AE02AA"/>
    <w:rsid w:val="00AE47B9"/>
    <w:rsid w:val="00AE7407"/>
    <w:rsid w:val="00AF02B6"/>
    <w:rsid w:val="00AF3FCA"/>
    <w:rsid w:val="00B02F59"/>
    <w:rsid w:val="00B035CB"/>
    <w:rsid w:val="00B05F21"/>
    <w:rsid w:val="00B10203"/>
    <w:rsid w:val="00B14378"/>
    <w:rsid w:val="00B243CD"/>
    <w:rsid w:val="00B26FE3"/>
    <w:rsid w:val="00B35920"/>
    <w:rsid w:val="00B4511E"/>
    <w:rsid w:val="00B4659E"/>
    <w:rsid w:val="00B476C4"/>
    <w:rsid w:val="00B5074C"/>
    <w:rsid w:val="00B54A57"/>
    <w:rsid w:val="00B5559B"/>
    <w:rsid w:val="00B56CDC"/>
    <w:rsid w:val="00B62A13"/>
    <w:rsid w:val="00B72D72"/>
    <w:rsid w:val="00B7725B"/>
    <w:rsid w:val="00B804AC"/>
    <w:rsid w:val="00B80E5F"/>
    <w:rsid w:val="00B81A7E"/>
    <w:rsid w:val="00B84929"/>
    <w:rsid w:val="00B87A0C"/>
    <w:rsid w:val="00B94B05"/>
    <w:rsid w:val="00B97E4A"/>
    <w:rsid w:val="00BA0807"/>
    <w:rsid w:val="00BA43EC"/>
    <w:rsid w:val="00BA7BFF"/>
    <w:rsid w:val="00BB4A08"/>
    <w:rsid w:val="00BB6D1F"/>
    <w:rsid w:val="00BC0072"/>
    <w:rsid w:val="00BC686C"/>
    <w:rsid w:val="00BD0EC5"/>
    <w:rsid w:val="00BD5C15"/>
    <w:rsid w:val="00BD5FE7"/>
    <w:rsid w:val="00BE2EB1"/>
    <w:rsid w:val="00BE5121"/>
    <w:rsid w:val="00BF285A"/>
    <w:rsid w:val="00BF6206"/>
    <w:rsid w:val="00BF6826"/>
    <w:rsid w:val="00C04E4B"/>
    <w:rsid w:val="00C054F1"/>
    <w:rsid w:val="00C061DD"/>
    <w:rsid w:val="00C07825"/>
    <w:rsid w:val="00C122DB"/>
    <w:rsid w:val="00C167F5"/>
    <w:rsid w:val="00C16F1D"/>
    <w:rsid w:val="00C20474"/>
    <w:rsid w:val="00C22113"/>
    <w:rsid w:val="00C23682"/>
    <w:rsid w:val="00C25BDA"/>
    <w:rsid w:val="00C312A5"/>
    <w:rsid w:val="00C31C0B"/>
    <w:rsid w:val="00C33B8E"/>
    <w:rsid w:val="00C3408B"/>
    <w:rsid w:val="00C3739B"/>
    <w:rsid w:val="00C375F3"/>
    <w:rsid w:val="00C44028"/>
    <w:rsid w:val="00C443BA"/>
    <w:rsid w:val="00C47B2D"/>
    <w:rsid w:val="00C50096"/>
    <w:rsid w:val="00C531C3"/>
    <w:rsid w:val="00C57112"/>
    <w:rsid w:val="00C60A34"/>
    <w:rsid w:val="00C6194F"/>
    <w:rsid w:val="00C6242B"/>
    <w:rsid w:val="00C660D7"/>
    <w:rsid w:val="00C753F0"/>
    <w:rsid w:val="00C8005D"/>
    <w:rsid w:val="00C82C58"/>
    <w:rsid w:val="00C86269"/>
    <w:rsid w:val="00C869CF"/>
    <w:rsid w:val="00C87A64"/>
    <w:rsid w:val="00C908C0"/>
    <w:rsid w:val="00C97A35"/>
    <w:rsid w:val="00C97ED0"/>
    <w:rsid w:val="00CA18DD"/>
    <w:rsid w:val="00CA36BB"/>
    <w:rsid w:val="00CA4C90"/>
    <w:rsid w:val="00CA527B"/>
    <w:rsid w:val="00CC1318"/>
    <w:rsid w:val="00CC23B3"/>
    <w:rsid w:val="00CC4984"/>
    <w:rsid w:val="00CC5D8D"/>
    <w:rsid w:val="00CD01BB"/>
    <w:rsid w:val="00CD0C69"/>
    <w:rsid w:val="00CD1D9B"/>
    <w:rsid w:val="00CD21AE"/>
    <w:rsid w:val="00CD3165"/>
    <w:rsid w:val="00CE1525"/>
    <w:rsid w:val="00CE25BB"/>
    <w:rsid w:val="00CE632D"/>
    <w:rsid w:val="00CE73D1"/>
    <w:rsid w:val="00CF355C"/>
    <w:rsid w:val="00CF7F1C"/>
    <w:rsid w:val="00D03332"/>
    <w:rsid w:val="00D15130"/>
    <w:rsid w:val="00D165DE"/>
    <w:rsid w:val="00D23819"/>
    <w:rsid w:val="00D359BC"/>
    <w:rsid w:val="00D400B2"/>
    <w:rsid w:val="00D53C87"/>
    <w:rsid w:val="00D54799"/>
    <w:rsid w:val="00D57CDF"/>
    <w:rsid w:val="00D658D1"/>
    <w:rsid w:val="00D72F95"/>
    <w:rsid w:val="00D77A20"/>
    <w:rsid w:val="00D77B6B"/>
    <w:rsid w:val="00D842DB"/>
    <w:rsid w:val="00D85CC1"/>
    <w:rsid w:val="00D91716"/>
    <w:rsid w:val="00D972B7"/>
    <w:rsid w:val="00DA012A"/>
    <w:rsid w:val="00DA67A9"/>
    <w:rsid w:val="00DA6D4E"/>
    <w:rsid w:val="00DA6EA3"/>
    <w:rsid w:val="00DB3601"/>
    <w:rsid w:val="00DB5EE4"/>
    <w:rsid w:val="00DB6D7C"/>
    <w:rsid w:val="00DC4A80"/>
    <w:rsid w:val="00DC75A2"/>
    <w:rsid w:val="00DC7788"/>
    <w:rsid w:val="00DD6FF8"/>
    <w:rsid w:val="00DE06AD"/>
    <w:rsid w:val="00DE08CE"/>
    <w:rsid w:val="00DE1E6C"/>
    <w:rsid w:val="00DE516B"/>
    <w:rsid w:val="00DE5F32"/>
    <w:rsid w:val="00DE6BD7"/>
    <w:rsid w:val="00DF09DC"/>
    <w:rsid w:val="00DF0C8D"/>
    <w:rsid w:val="00DF2CD7"/>
    <w:rsid w:val="00DF4A6E"/>
    <w:rsid w:val="00E04C12"/>
    <w:rsid w:val="00E06F81"/>
    <w:rsid w:val="00E12697"/>
    <w:rsid w:val="00E1655B"/>
    <w:rsid w:val="00E1744C"/>
    <w:rsid w:val="00E25D85"/>
    <w:rsid w:val="00E33269"/>
    <w:rsid w:val="00E345B1"/>
    <w:rsid w:val="00E35C2B"/>
    <w:rsid w:val="00E44F42"/>
    <w:rsid w:val="00E464C2"/>
    <w:rsid w:val="00E508F3"/>
    <w:rsid w:val="00E550DF"/>
    <w:rsid w:val="00E65925"/>
    <w:rsid w:val="00E65D54"/>
    <w:rsid w:val="00E827B7"/>
    <w:rsid w:val="00E8298A"/>
    <w:rsid w:val="00E82BE9"/>
    <w:rsid w:val="00E938ED"/>
    <w:rsid w:val="00EA32BB"/>
    <w:rsid w:val="00EA4802"/>
    <w:rsid w:val="00EA70C6"/>
    <w:rsid w:val="00EB1DEA"/>
    <w:rsid w:val="00EB2ABB"/>
    <w:rsid w:val="00EB3EB3"/>
    <w:rsid w:val="00EB5404"/>
    <w:rsid w:val="00EB6912"/>
    <w:rsid w:val="00EC02C1"/>
    <w:rsid w:val="00EC1B25"/>
    <w:rsid w:val="00EC455A"/>
    <w:rsid w:val="00EC4C14"/>
    <w:rsid w:val="00EC4C4F"/>
    <w:rsid w:val="00EC6DA5"/>
    <w:rsid w:val="00ED37C7"/>
    <w:rsid w:val="00EE09B2"/>
    <w:rsid w:val="00EE1803"/>
    <w:rsid w:val="00EE378B"/>
    <w:rsid w:val="00EE3F97"/>
    <w:rsid w:val="00EE760B"/>
    <w:rsid w:val="00F029FE"/>
    <w:rsid w:val="00F067E4"/>
    <w:rsid w:val="00F06A8F"/>
    <w:rsid w:val="00F06FF3"/>
    <w:rsid w:val="00F07761"/>
    <w:rsid w:val="00F14405"/>
    <w:rsid w:val="00F17D50"/>
    <w:rsid w:val="00F2149F"/>
    <w:rsid w:val="00F2525C"/>
    <w:rsid w:val="00F32670"/>
    <w:rsid w:val="00F37F0A"/>
    <w:rsid w:val="00F41A45"/>
    <w:rsid w:val="00F43C36"/>
    <w:rsid w:val="00F458F8"/>
    <w:rsid w:val="00F51B91"/>
    <w:rsid w:val="00F530F0"/>
    <w:rsid w:val="00F564E9"/>
    <w:rsid w:val="00F57F30"/>
    <w:rsid w:val="00F614A9"/>
    <w:rsid w:val="00F61523"/>
    <w:rsid w:val="00F72CC2"/>
    <w:rsid w:val="00F72FD1"/>
    <w:rsid w:val="00F7796C"/>
    <w:rsid w:val="00F8555B"/>
    <w:rsid w:val="00F91E85"/>
    <w:rsid w:val="00F91F02"/>
    <w:rsid w:val="00F9576D"/>
    <w:rsid w:val="00F97083"/>
    <w:rsid w:val="00FA053D"/>
    <w:rsid w:val="00FA0C43"/>
    <w:rsid w:val="00FA7D26"/>
    <w:rsid w:val="00FB11B3"/>
    <w:rsid w:val="00FB45C0"/>
    <w:rsid w:val="00FB4C98"/>
    <w:rsid w:val="00FB4F53"/>
    <w:rsid w:val="00FB58E2"/>
    <w:rsid w:val="00FC3CC8"/>
    <w:rsid w:val="00FC52A1"/>
    <w:rsid w:val="00FC54D7"/>
    <w:rsid w:val="00FC5B8B"/>
    <w:rsid w:val="00FD1A7C"/>
    <w:rsid w:val="00FD3F7E"/>
    <w:rsid w:val="00FD44BD"/>
    <w:rsid w:val="00FE130E"/>
    <w:rsid w:val="00FE4D79"/>
    <w:rsid w:val="00FF4278"/>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F8"/>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F8"/>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1082527763">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 w:id="1942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C8BD-1BA2-499B-8D71-0537B5FB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2985</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22</cp:revision>
  <cp:lastPrinted>2019-06-06T11:02:00Z</cp:lastPrinted>
  <dcterms:created xsi:type="dcterms:W3CDTF">2019-08-05T15:33:00Z</dcterms:created>
  <dcterms:modified xsi:type="dcterms:W3CDTF">2019-08-19T13:19:00Z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-340513510</vt:i4>
  </property>
  <property fmtid="{D5CDD505-2E9C-101B-9397-08002B2CF9AE}" pid="3" name="_NewReviewCycle">
    <vt:lpwstr/>
  </property>
  <property fmtid="{D5CDD505-2E9C-101B-9397-08002B2CF9AE}" pid="4" name="_EmailSubject">
    <vt:lpwstr>HLH BOARD AGENDA AND PAPERS FOR WEB UPLOAD</vt:lpwstr>
  </property>
  <property fmtid="{D5CDD505-2E9C-101B-9397-08002B2CF9AE}" pid="5" name="_AuthorEmail">
    <vt:lpwstr/>
  </property>
  <property fmtid="{D5CDD505-2E9C-101B-9397-08002B2CF9AE}" pid="6" name="_AuthorEmailDisplayName">
    <vt:lpwstr>Jackie MacKenzie - High Life Highland</vt:lpwstr>
  </property>
  <property fmtid="{D5CDD505-2E9C-101B-9397-08002B2CF9AE}" pid="7" name="_PreviousAdHocReviewCycleID">
    <vt:i4>-835760472</vt:i4>
  </property>
</Properties>
</file>