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89449E" w:rsidTr="00DE1E6C">
        <w:trPr>
          <w:cantSplit/>
          <w:trHeight w:val="993"/>
        </w:trPr>
        <w:tc>
          <w:tcPr>
            <w:tcW w:w="6629" w:type="dxa"/>
          </w:tcPr>
          <w:p w:rsidR="00DE1E6C" w:rsidRPr="0089449E" w:rsidRDefault="00B84929" w:rsidP="002B7DC4">
            <w:pPr>
              <w:pStyle w:val="BodyText"/>
              <w:jc w:val="left"/>
              <w:rPr>
                <w:rFonts w:ascii="Arial" w:hAnsi="Arial" w:cs="Arial"/>
                <w:szCs w:val="24"/>
              </w:rPr>
            </w:pPr>
            <w:r w:rsidRPr="0089449E">
              <w:rPr>
                <w:rFonts w:ascii="Arial" w:hAnsi="Arial" w:cs="Arial"/>
                <w:szCs w:val="24"/>
              </w:rPr>
              <w:t xml:space="preserve">HIGH LIFE HIGHLAND </w:t>
            </w:r>
          </w:p>
          <w:p w:rsidR="002B7DC4" w:rsidRPr="0089449E" w:rsidRDefault="00DE1E6C" w:rsidP="002B7DC4">
            <w:pPr>
              <w:pStyle w:val="BodyText"/>
              <w:jc w:val="left"/>
              <w:rPr>
                <w:rFonts w:ascii="Arial" w:hAnsi="Arial" w:cs="Arial"/>
                <w:szCs w:val="24"/>
              </w:rPr>
            </w:pPr>
            <w:r w:rsidRPr="0089449E">
              <w:rPr>
                <w:rFonts w:ascii="Arial" w:hAnsi="Arial" w:cs="Arial"/>
                <w:szCs w:val="24"/>
              </w:rPr>
              <w:t>REPORT TO BOARD OF DIRECTORS</w:t>
            </w:r>
          </w:p>
          <w:p w:rsidR="002B7DC4" w:rsidRPr="0089449E" w:rsidRDefault="00985128" w:rsidP="002B7DC4">
            <w:pPr>
              <w:pStyle w:val="BodyText"/>
              <w:jc w:val="left"/>
              <w:rPr>
                <w:rFonts w:ascii="Arial" w:hAnsi="Arial" w:cs="Arial"/>
                <w:szCs w:val="24"/>
              </w:rPr>
            </w:pPr>
            <w:r>
              <w:rPr>
                <w:rFonts w:ascii="Arial" w:hAnsi="Arial" w:cs="Arial"/>
                <w:szCs w:val="24"/>
              </w:rPr>
              <w:t>21</w:t>
            </w:r>
            <w:r w:rsidR="009E72FA">
              <w:rPr>
                <w:rFonts w:ascii="Arial" w:hAnsi="Arial" w:cs="Arial"/>
                <w:szCs w:val="24"/>
              </w:rPr>
              <w:t xml:space="preserve"> March 2019</w:t>
            </w:r>
            <w:r w:rsidR="00333CAD">
              <w:rPr>
                <w:rFonts w:ascii="Arial" w:hAnsi="Arial" w:cs="Arial"/>
                <w:szCs w:val="24"/>
              </w:rPr>
              <w:t xml:space="preserve"> </w:t>
            </w:r>
          </w:p>
          <w:p w:rsidR="00B84929" w:rsidRPr="0089449E" w:rsidRDefault="00B84929" w:rsidP="002B7DC4">
            <w:pPr>
              <w:pStyle w:val="BodyText"/>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c>
        <w:tc>
          <w:tcPr>
            <w:tcW w:w="2835" w:type="dxa"/>
          </w:tcPr>
          <w:p w:rsidR="00B84929" w:rsidRPr="0089449E" w:rsidRDefault="00B84929" w:rsidP="00615DE0">
            <w:pPr>
              <w:rPr>
                <w:rFonts w:ascii="Arial" w:hAnsi="Arial" w:cs="Arial"/>
                <w:szCs w:val="24"/>
              </w:rPr>
            </w:pPr>
            <w:r w:rsidRPr="0089449E">
              <w:rPr>
                <w:rFonts w:ascii="Arial" w:hAnsi="Arial" w:cs="Arial"/>
                <w:szCs w:val="24"/>
              </w:rPr>
              <w:t>AGENDA ITEM</w:t>
            </w:r>
            <w:r w:rsidR="00306BAA">
              <w:rPr>
                <w:rFonts w:ascii="Arial" w:hAnsi="Arial" w:cs="Arial"/>
                <w:szCs w:val="24"/>
              </w:rPr>
              <w:t xml:space="preserve"> </w:t>
            </w:r>
            <w:r w:rsidR="00615DE0">
              <w:rPr>
                <w:rFonts w:ascii="Arial" w:hAnsi="Arial" w:cs="Arial"/>
                <w:szCs w:val="24"/>
              </w:rPr>
              <w:t xml:space="preserve"> </w:t>
            </w:r>
            <w:r w:rsidRPr="0089449E">
              <w:rPr>
                <w:rFonts w:ascii="Arial" w:hAnsi="Arial" w:cs="Arial"/>
                <w:szCs w:val="24"/>
              </w:rPr>
              <w:t xml:space="preserve">    REPORT No HLH</w:t>
            </w:r>
            <w:r w:rsidR="00615DE0">
              <w:rPr>
                <w:rFonts w:ascii="Arial" w:hAnsi="Arial" w:cs="Arial"/>
                <w:szCs w:val="24"/>
              </w:rPr>
              <w:t xml:space="preserve">  </w:t>
            </w:r>
            <w:r w:rsidRPr="0089449E">
              <w:rPr>
                <w:rFonts w:ascii="Arial" w:hAnsi="Arial" w:cs="Arial"/>
                <w:szCs w:val="24"/>
              </w:rPr>
              <w:t>/1</w:t>
            </w:r>
            <w:r w:rsidR="009E72FA">
              <w:rPr>
                <w:rFonts w:ascii="Arial" w:hAnsi="Arial" w:cs="Arial"/>
                <w:szCs w:val="24"/>
              </w:rPr>
              <w:t>9</w:t>
            </w:r>
          </w:p>
        </w:tc>
      </w:tr>
    </w:tbl>
    <w:p w:rsidR="0039450A" w:rsidRPr="0089449E" w:rsidRDefault="00AE0E89" w:rsidP="00DE1E6C">
      <w:pPr>
        <w:pStyle w:val="Heading2"/>
        <w:rPr>
          <w:rFonts w:ascii="Arial" w:hAnsi="Arial" w:cs="Arial"/>
          <w:b/>
          <w:szCs w:val="24"/>
          <w:u w:val="none"/>
        </w:rPr>
      </w:pPr>
      <w:r>
        <w:rPr>
          <w:rFonts w:ascii="Arial" w:hAnsi="Arial" w:cs="Arial"/>
          <w:b/>
          <w:caps/>
          <w:szCs w:val="24"/>
          <w:u w:val="none"/>
        </w:rPr>
        <w:t>CHair/chIEF EXECUTIVE’S</w:t>
      </w:r>
      <w:r w:rsidR="00CE6A5E">
        <w:rPr>
          <w:rFonts w:ascii="Arial" w:hAnsi="Arial" w:cs="Arial"/>
          <w:b/>
          <w:caps/>
          <w:szCs w:val="24"/>
          <w:u w:val="none"/>
        </w:rPr>
        <w:t xml:space="preserve"> UPDATES</w:t>
      </w:r>
      <w:r w:rsidR="00050D22">
        <w:rPr>
          <w:rFonts w:ascii="Arial" w:hAnsi="Arial" w:cs="Arial"/>
          <w:b/>
          <w:caps/>
          <w:szCs w:val="24"/>
          <w:u w:val="none"/>
        </w:rPr>
        <w:t xml:space="preserve"> </w:t>
      </w:r>
      <w:r w:rsidR="00DE1E6C" w:rsidRPr="0089449E">
        <w:rPr>
          <w:rFonts w:ascii="Arial" w:hAnsi="Arial" w:cs="Arial"/>
          <w:b/>
          <w:szCs w:val="24"/>
          <w:u w:val="none"/>
        </w:rPr>
        <w:t>-</w:t>
      </w:r>
      <w:r w:rsidR="00050D22">
        <w:rPr>
          <w:rFonts w:ascii="Arial" w:hAnsi="Arial" w:cs="Arial"/>
          <w:b/>
          <w:szCs w:val="24"/>
          <w:u w:val="none"/>
        </w:rPr>
        <w:t xml:space="preserve"> </w:t>
      </w:r>
      <w:r w:rsidR="0039450A" w:rsidRPr="0089449E">
        <w:rPr>
          <w:rFonts w:ascii="Arial" w:hAnsi="Arial" w:cs="Arial"/>
          <w:b/>
          <w:szCs w:val="24"/>
          <w:u w:val="none"/>
        </w:rPr>
        <w:t xml:space="preserve">Report </w:t>
      </w:r>
      <w:r w:rsidR="00A8159A" w:rsidRPr="0089449E">
        <w:rPr>
          <w:rFonts w:ascii="Arial" w:hAnsi="Arial" w:cs="Arial"/>
          <w:b/>
          <w:szCs w:val="24"/>
          <w:u w:val="none"/>
        </w:rPr>
        <w:t>by</w:t>
      </w:r>
      <w:r w:rsidR="002B7DC4" w:rsidRPr="0089449E">
        <w:rPr>
          <w:rFonts w:ascii="Arial" w:hAnsi="Arial" w:cs="Arial"/>
          <w:b/>
          <w:szCs w:val="24"/>
          <w:u w:val="none"/>
        </w:rPr>
        <w:t xml:space="preserve"> Chief Executive</w:t>
      </w:r>
    </w:p>
    <w:p w:rsidR="0039450A" w:rsidRPr="0089449E" w:rsidRDefault="0039450A" w:rsidP="00416BFF">
      <w:pPr>
        <w:jc w:val="both"/>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89449E">
        <w:trPr>
          <w:cantSplit/>
        </w:trPr>
        <w:tc>
          <w:tcPr>
            <w:tcW w:w="9464" w:type="dxa"/>
          </w:tcPr>
          <w:p w:rsidR="0039450A" w:rsidRPr="0089449E" w:rsidRDefault="002B7DC4" w:rsidP="00416BFF">
            <w:pPr>
              <w:pStyle w:val="Heading2"/>
              <w:rPr>
                <w:rFonts w:ascii="Arial" w:hAnsi="Arial" w:cs="Arial"/>
                <w:b/>
                <w:szCs w:val="24"/>
                <w:u w:val="none"/>
              </w:rPr>
            </w:pPr>
            <w:r w:rsidRPr="0089449E">
              <w:rPr>
                <w:rFonts w:ascii="Arial" w:hAnsi="Arial" w:cs="Arial"/>
                <w:b/>
                <w:szCs w:val="24"/>
                <w:u w:val="none"/>
              </w:rPr>
              <w:t>Summary</w:t>
            </w:r>
          </w:p>
          <w:p w:rsidR="002B7DC4" w:rsidRPr="0089449E" w:rsidRDefault="002B7DC4" w:rsidP="002B7DC4">
            <w:pPr>
              <w:rPr>
                <w:rFonts w:ascii="Arial" w:hAnsi="Arial" w:cs="Arial"/>
              </w:rPr>
            </w:pPr>
          </w:p>
          <w:p w:rsidR="005C13D9" w:rsidRPr="00B12C74" w:rsidRDefault="00050D22" w:rsidP="00050D22">
            <w:pPr>
              <w:jc w:val="both"/>
              <w:rPr>
                <w:rFonts w:ascii="Arial" w:hAnsi="Arial" w:cs="Arial"/>
                <w:szCs w:val="24"/>
              </w:rPr>
            </w:pPr>
            <w:r w:rsidRPr="008711E9">
              <w:rPr>
                <w:rFonts w:ascii="Arial" w:hAnsi="Arial" w:cs="Arial"/>
                <w:szCs w:val="24"/>
              </w:rPr>
              <w:t xml:space="preserve">The purpose of this report is to </w:t>
            </w:r>
            <w:r w:rsidR="00AE0E89">
              <w:rPr>
                <w:rFonts w:ascii="Arial" w:hAnsi="Arial" w:cs="Arial"/>
                <w:szCs w:val="24"/>
              </w:rPr>
              <w:t xml:space="preserve">provide Directors with information and the opportunity </w:t>
            </w:r>
            <w:r w:rsidR="00AE0E89" w:rsidRPr="00B12C74">
              <w:rPr>
                <w:rFonts w:ascii="Arial" w:hAnsi="Arial" w:cs="Arial"/>
                <w:szCs w:val="24"/>
              </w:rPr>
              <w:t>to discuss issues affecting HLH and its work at an early stage.</w:t>
            </w:r>
          </w:p>
          <w:p w:rsidR="00790E27" w:rsidRPr="00B12C74" w:rsidRDefault="00790E27" w:rsidP="00050D22">
            <w:pPr>
              <w:jc w:val="both"/>
              <w:rPr>
                <w:rFonts w:ascii="Arial" w:hAnsi="Arial" w:cs="Arial"/>
                <w:szCs w:val="24"/>
              </w:rPr>
            </w:pPr>
          </w:p>
          <w:p w:rsidR="0033520A" w:rsidRDefault="00690507" w:rsidP="00690507">
            <w:pPr>
              <w:jc w:val="both"/>
              <w:rPr>
                <w:rFonts w:ascii="Arial" w:hAnsi="Arial" w:cs="Arial"/>
                <w:szCs w:val="24"/>
              </w:rPr>
            </w:pPr>
            <w:r>
              <w:rPr>
                <w:rFonts w:ascii="Arial" w:hAnsi="Arial" w:cs="Arial"/>
                <w:szCs w:val="24"/>
              </w:rPr>
              <w:t xml:space="preserve">It is recommended Directors </w:t>
            </w:r>
            <w:r w:rsidR="0045226F">
              <w:rPr>
                <w:rFonts w:ascii="Arial" w:hAnsi="Arial" w:cs="Arial"/>
                <w:szCs w:val="24"/>
              </w:rPr>
              <w:t>comment on and note the updates</w:t>
            </w:r>
            <w:r>
              <w:rPr>
                <w:rFonts w:ascii="Arial" w:hAnsi="Arial" w:cs="Arial"/>
                <w:szCs w:val="24"/>
              </w:rPr>
              <w:t>.</w:t>
            </w:r>
          </w:p>
          <w:p w:rsidR="00690507" w:rsidRPr="00690507" w:rsidRDefault="00690507" w:rsidP="00690507">
            <w:pPr>
              <w:jc w:val="both"/>
              <w:rPr>
                <w:rFonts w:ascii="Arial" w:hAnsi="Arial" w:cs="Arial"/>
                <w:szCs w:val="24"/>
              </w:rPr>
            </w:pPr>
          </w:p>
        </w:tc>
      </w:tr>
    </w:tbl>
    <w:p w:rsidR="0097099E" w:rsidRPr="0089449E" w:rsidRDefault="0097099E" w:rsidP="00416BFF">
      <w:pPr>
        <w:jc w:val="both"/>
        <w:rPr>
          <w:rFonts w:ascii="Arial" w:hAnsi="Arial" w:cs="Arial"/>
          <w:szCs w:val="24"/>
        </w:rPr>
      </w:pPr>
    </w:p>
    <w:tbl>
      <w:tblPr>
        <w:tblW w:w="9464" w:type="dxa"/>
        <w:tblLayout w:type="fixed"/>
        <w:tblLook w:val="0000" w:firstRow="0" w:lastRow="0" w:firstColumn="0" w:lastColumn="0" w:noHBand="0" w:noVBand="0"/>
      </w:tblPr>
      <w:tblGrid>
        <w:gridCol w:w="817"/>
        <w:gridCol w:w="8647"/>
      </w:tblGrid>
      <w:tr w:rsidR="00A53534" w:rsidRPr="0089449E">
        <w:tc>
          <w:tcPr>
            <w:tcW w:w="817" w:type="dxa"/>
          </w:tcPr>
          <w:p w:rsidR="00A53534" w:rsidRPr="0089449E" w:rsidRDefault="008B4D54" w:rsidP="006D4204">
            <w:pPr>
              <w:rPr>
                <w:rFonts w:ascii="Arial" w:hAnsi="Arial" w:cs="Arial"/>
                <w:b/>
                <w:szCs w:val="24"/>
              </w:rPr>
            </w:pPr>
            <w:r>
              <w:rPr>
                <w:rFonts w:ascii="Arial" w:hAnsi="Arial" w:cs="Arial"/>
                <w:b/>
                <w:szCs w:val="24"/>
              </w:rPr>
              <w:t>1</w:t>
            </w:r>
            <w:r w:rsidR="00A53534" w:rsidRPr="0089449E">
              <w:rPr>
                <w:rFonts w:ascii="Arial" w:hAnsi="Arial" w:cs="Arial"/>
                <w:b/>
                <w:szCs w:val="24"/>
              </w:rPr>
              <w:t>.</w:t>
            </w:r>
          </w:p>
        </w:tc>
        <w:tc>
          <w:tcPr>
            <w:tcW w:w="8647" w:type="dxa"/>
          </w:tcPr>
          <w:p w:rsidR="00A53534" w:rsidRPr="0089449E" w:rsidRDefault="00A53534" w:rsidP="006D4204">
            <w:pPr>
              <w:rPr>
                <w:rFonts w:ascii="Arial" w:hAnsi="Arial" w:cs="Arial"/>
                <w:b/>
              </w:rPr>
            </w:pPr>
            <w:r w:rsidRPr="0089449E">
              <w:rPr>
                <w:rFonts w:ascii="Arial" w:hAnsi="Arial" w:cs="Arial"/>
                <w:b/>
              </w:rPr>
              <w:t>Business Plan Contribution</w:t>
            </w:r>
          </w:p>
          <w:p w:rsidR="00A53534" w:rsidRPr="0089449E" w:rsidRDefault="00A53534" w:rsidP="006D4204">
            <w:pPr>
              <w:rPr>
                <w:rFonts w:ascii="Arial" w:hAnsi="Arial" w:cs="Arial"/>
                <w:szCs w:val="24"/>
              </w:rPr>
            </w:pPr>
          </w:p>
        </w:tc>
      </w:tr>
      <w:tr w:rsidR="00A53534" w:rsidRPr="0089449E">
        <w:tc>
          <w:tcPr>
            <w:tcW w:w="817" w:type="dxa"/>
          </w:tcPr>
          <w:p w:rsidR="00A53534" w:rsidRPr="007161EF" w:rsidRDefault="008B4D54" w:rsidP="006D4204">
            <w:pPr>
              <w:rPr>
                <w:rFonts w:ascii="Arial" w:hAnsi="Arial" w:cs="Arial"/>
                <w:szCs w:val="24"/>
              </w:rPr>
            </w:pPr>
            <w:r>
              <w:rPr>
                <w:rFonts w:ascii="Arial" w:hAnsi="Arial" w:cs="Arial"/>
                <w:szCs w:val="24"/>
              </w:rPr>
              <w:t>1</w:t>
            </w:r>
            <w:r w:rsidR="00A53534" w:rsidRPr="007161EF">
              <w:rPr>
                <w:rFonts w:ascii="Arial" w:hAnsi="Arial" w:cs="Arial"/>
                <w:szCs w:val="24"/>
              </w:rPr>
              <w:t>.1</w:t>
            </w:r>
          </w:p>
        </w:tc>
        <w:tc>
          <w:tcPr>
            <w:tcW w:w="8647" w:type="dxa"/>
          </w:tcPr>
          <w:p w:rsidR="00B26FE3" w:rsidRDefault="00B26FE3" w:rsidP="00540480">
            <w:pPr>
              <w:jc w:val="both"/>
              <w:rPr>
                <w:rFonts w:ascii="Arial" w:hAnsi="Arial" w:cs="Arial"/>
              </w:rPr>
            </w:pPr>
            <w:r>
              <w:rPr>
                <w:rFonts w:ascii="Arial" w:hAnsi="Arial" w:cs="Arial"/>
              </w:rPr>
              <w:t xml:space="preserve">This report supports the </w:t>
            </w:r>
            <w:r w:rsidR="004973CD">
              <w:rPr>
                <w:rFonts w:ascii="Arial" w:hAnsi="Arial" w:cs="Arial"/>
              </w:rPr>
              <w:t xml:space="preserve">highlighted </w:t>
            </w:r>
            <w:r>
              <w:rPr>
                <w:rFonts w:ascii="Arial" w:hAnsi="Arial" w:cs="Arial"/>
              </w:rPr>
              <w:t>Business Outcomes from the High Life Highland (HLH) Business Plan:</w:t>
            </w:r>
          </w:p>
          <w:p w:rsidR="00B26FE3" w:rsidRDefault="00B26FE3" w:rsidP="00540480">
            <w:pPr>
              <w:jc w:val="both"/>
              <w:rPr>
                <w:rFonts w:ascii="Arial" w:hAnsi="Arial" w:cs="Arial"/>
              </w:rPr>
            </w:pPr>
          </w:p>
          <w:p w:rsidR="008B4D54"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To advance sustainable growth and financial sustainability</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Deliver the Service Delivery Contract with THC</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Improving staff satisfaction</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Improving customer satisfaction</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A positive company image</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Services designed around customers and through market opportunities</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Sustain a good health and safety performance</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A trusted partner</w:t>
            </w:r>
          </w:p>
          <w:p w:rsidR="002A11C0" w:rsidRPr="0089449E" w:rsidRDefault="002A11C0" w:rsidP="002A11C0">
            <w:pPr>
              <w:pStyle w:val="ListParagraph"/>
              <w:spacing w:after="0" w:line="240" w:lineRule="auto"/>
              <w:ind w:left="819"/>
              <w:jc w:val="both"/>
              <w:rPr>
                <w:rFonts w:ascii="Arial" w:hAnsi="Arial" w:cs="Arial"/>
                <w:b/>
              </w:rPr>
            </w:pPr>
          </w:p>
        </w:tc>
      </w:tr>
      <w:tr w:rsidR="00A53534" w:rsidRPr="0089449E">
        <w:tc>
          <w:tcPr>
            <w:tcW w:w="817" w:type="dxa"/>
          </w:tcPr>
          <w:p w:rsidR="00A53534" w:rsidRPr="0089449E" w:rsidRDefault="008B4D54" w:rsidP="00416BFF">
            <w:pPr>
              <w:rPr>
                <w:rFonts w:ascii="Arial" w:hAnsi="Arial" w:cs="Arial"/>
                <w:b/>
                <w:szCs w:val="24"/>
              </w:rPr>
            </w:pPr>
            <w:r>
              <w:rPr>
                <w:rFonts w:ascii="Arial" w:hAnsi="Arial" w:cs="Arial"/>
                <w:b/>
                <w:szCs w:val="24"/>
              </w:rPr>
              <w:t>2.</w:t>
            </w:r>
          </w:p>
        </w:tc>
        <w:tc>
          <w:tcPr>
            <w:tcW w:w="8647" w:type="dxa"/>
          </w:tcPr>
          <w:p w:rsidR="00A53534" w:rsidRDefault="00D03F91" w:rsidP="002F6788">
            <w:pPr>
              <w:snapToGrid w:val="0"/>
              <w:rPr>
                <w:rFonts w:ascii="Arial" w:hAnsi="Arial" w:cs="Arial"/>
                <w:b/>
              </w:rPr>
            </w:pPr>
            <w:r>
              <w:rPr>
                <w:rFonts w:ascii="Arial" w:hAnsi="Arial" w:cs="Arial"/>
                <w:b/>
              </w:rPr>
              <w:t xml:space="preserve">Opportunities for Directors to Represent HLH </w:t>
            </w:r>
            <w:r w:rsidR="00DA5818">
              <w:rPr>
                <w:rFonts w:ascii="Arial" w:hAnsi="Arial" w:cs="Arial"/>
                <w:b/>
              </w:rPr>
              <w:t>–</w:t>
            </w:r>
            <w:r>
              <w:rPr>
                <w:rFonts w:ascii="Arial" w:hAnsi="Arial" w:cs="Arial"/>
                <w:b/>
              </w:rPr>
              <w:t xml:space="preserve"> Update</w:t>
            </w:r>
          </w:p>
          <w:p w:rsidR="00DA5818" w:rsidRPr="0089449E" w:rsidRDefault="00DA5818" w:rsidP="002F6788">
            <w:pPr>
              <w:snapToGrid w:val="0"/>
              <w:rPr>
                <w:rFonts w:ascii="Arial" w:hAnsi="Arial" w:cs="Arial"/>
                <w:szCs w:val="24"/>
              </w:rPr>
            </w:pPr>
          </w:p>
        </w:tc>
      </w:tr>
      <w:tr w:rsidR="00306BAA" w:rsidRPr="0089449E">
        <w:tc>
          <w:tcPr>
            <w:tcW w:w="817" w:type="dxa"/>
          </w:tcPr>
          <w:p w:rsidR="00306BAA" w:rsidRPr="00306BAA" w:rsidRDefault="00306BAA" w:rsidP="007F5C39">
            <w:pPr>
              <w:rPr>
                <w:rFonts w:ascii="Arial" w:hAnsi="Arial" w:cs="Arial"/>
                <w:szCs w:val="24"/>
              </w:rPr>
            </w:pPr>
            <w:r>
              <w:rPr>
                <w:rFonts w:ascii="Arial" w:hAnsi="Arial" w:cs="Arial"/>
                <w:szCs w:val="24"/>
              </w:rPr>
              <w:t>2.</w:t>
            </w:r>
            <w:r w:rsidR="007F5C39">
              <w:rPr>
                <w:rFonts w:ascii="Arial" w:hAnsi="Arial" w:cs="Arial"/>
                <w:szCs w:val="24"/>
              </w:rPr>
              <w:t>1</w:t>
            </w:r>
          </w:p>
        </w:tc>
        <w:tc>
          <w:tcPr>
            <w:tcW w:w="8647" w:type="dxa"/>
          </w:tcPr>
          <w:p w:rsidR="00306BAA" w:rsidRDefault="00306BAA" w:rsidP="003E73BB">
            <w:pPr>
              <w:snapToGrid w:val="0"/>
              <w:jc w:val="both"/>
              <w:rPr>
                <w:rFonts w:ascii="Arial" w:hAnsi="Arial" w:cs="Arial"/>
              </w:rPr>
            </w:pPr>
            <w:r>
              <w:rPr>
                <w:rFonts w:ascii="Arial" w:hAnsi="Arial" w:cs="Arial"/>
              </w:rPr>
              <w:t>Directors were circulated with invite</w:t>
            </w:r>
            <w:r w:rsidR="006A0F3F">
              <w:rPr>
                <w:rFonts w:ascii="Arial" w:hAnsi="Arial" w:cs="Arial"/>
              </w:rPr>
              <w:t>s to the following events:</w:t>
            </w:r>
          </w:p>
          <w:p w:rsidR="009E72FA" w:rsidRDefault="009E72FA" w:rsidP="003E73BB">
            <w:pPr>
              <w:snapToGrid w:val="0"/>
              <w:jc w:val="both"/>
              <w:rPr>
                <w:rFonts w:ascii="Arial" w:hAnsi="Arial" w:cs="Arial"/>
              </w:rPr>
            </w:pPr>
          </w:p>
          <w:p w:rsidR="00967254" w:rsidRDefault="009E72FA" w:rsidP="00967254">
            <w:pPr>
              <w:pStyle w:val="ListParagraph"/>
              <w:numPr>
                <w:ilvl w:val="0"/>
                <w:numId w:val="35"/>
              </w:numPr>
              <w:snapToGrid w:val="0"/>
              <w:jc w:val="both"/>
              <w:rPr>
                <w:rFonts w:ascii="Arial" w:hAnsi="Arial" w:cs="Arial"/>
                <w:sz w:val="24"/>
                <w:szCs w:val="24"/>
              </w:rPr>
            </w:pPr>
            <w:r>
              <w:rPr>
                <w:rFonts w:ascii="Arial" w:hAnsi="Arial" w:cs="Arial"/>
                <w:sz w:val="24"/>
                <w:szCs w:val="24"/>
              </w:rPr>
              <w:t>House of Memories Highland Launch – 26 February 2019</w:t>
            </w:r>
          </w:p>
          <w:p w:rsidR="003A7248" w:rsidRDefault="003A7248" w:rsidP="00967254">
            <w:pPr>
              <w:pStyle w:val="ListParagraph"/>
              <w:numPr>
                <w:ilvl w:val="0"/>
                <w:numId w:val="35"/>
              </w:numPr>
              <w:snapToGrid w:val="0"/>
              <w:jc w:val="both"/>
              <w:rPr>
                <w:rFonts w:ascii="Arial" w:hAnsi="Arial" w:cs="Arial"/>
                <w:sz w:val="24"/>
                <w:szCs w:val="24"/>
              </w:rPr>
            </w:pPr>
            <w:r>
              <w:rPr>
                <w:rFonts w:ascii="Arial" w:hAnsi="Arial" w:cs="Arial"/>
                <w:sz w:val="24"/>
                <w:szCs w:val="24"/>
              </w:rPr>
              <w:t>25</w:t>
            </w:r>
            <w:r w:rsidRPr="003A7248">
              <w:rPr>
                <w:rFonts w:ascii="Arial" w:hAnsi="Arial" w:cs="Arial"/>
                <w:sz w:val="24"/>
                <w:szCs w:val="24"/>
                <w:vertAlign w:val="superscript"/>
              </w:rPr>
              <w:t>th</w:t>
            </w:r>
            <w:r>
              <w:rPr>
                <w:rFonts w:ascii="Arial" w:hAnsi="Arial" w:cs="Arial"/>
                <w:sz w:val="24"/>
                <w:szCs w:val="24"/>
              </w:rPr>
              <w:t xml:space="preserve"> </w:t>
            </w:r>
            <w:proofErr w:type="spellStart"/>
            <w:r>
              <w:rPr>
                <w:rFonts w:ascii="Arial" w:hAnsi="Arial" w:cs="Arial"/>
                <w:sz w:val="24"/>
                <w:szCs w:val="24"/>
              </w:rPr>
              <w:t>Gizzen</w:t>
            </w:r>
            <w:proofErr w:type="spellEnd"/>
            <w:r>
              <w:rPr>
                <w:rFonts w:ascii="Arial" w:hAnsi="Arial" w:cs="Arial"/>
                <w:sz w:val="24"/>
                <w:szCs w:val="24"/>
              </w:rPr>
              <w:t xml:space="preserve"> Briggs Rally – 16 March 2019</w:t>
            </w:r>
          </w:p>
          <w:p w:rsidR="000A7837" w:rsidRDefault="000A7837" w:rsidP="000A7837">
            <w:pPr>
              <w:pStyle w:val="ListParagraph"/>
              <w:numPr>
                <w:ilvl w:val="0"/>
                <w:numId w:val="35"/>
              </w:numPr>
              <w:snapToGrid w:val="0"/>
              <w:jc w:val="both"/>
              <w:rPr>
                <w:rFonts w:ascii="Arial" w:hAnsi="Arial" w:cs="Arial"/>
                <w:sz w:val="24"/>
                <w:szCs w:val="24"/>
              </w:rPr>
            </w:pPr>
            <w:r>
              <w:rPr>
                <w:rFonts w:ascii="Arial" w:hAnsi="Arial" w:cs="Arial"/>
                <w:sz w:val="24"/>
                <w:szCs w:val="24"/>
              </w:rPr>
              <w:t>McRobert Cup Cross Country Event – 20 March 2019</w:t>
            </w:r>
          </w:p>
          <w:p w:rsidR="00610378" w:rsidRDefault="000A7837" w:rsidP="00610378">
            <w:pPr>
              <w:pStyle w:val="ListParagraph"/>
              <w:numPr>
                <w:ilvl w:val="0"/>
                <w:numId w:val="35"/>
              </w:numPr>
              <w:snapToGrid w:val="0"/>
              <w:jc w:val="both"/>
              <w:rPr>
                <w:rFonts w:ascii="Arial" w:hAnsi="Arial" w:cs="Arial"/>
                <w:sz w:val="24"/>
                <w:szCs w:val="24"/>
              </w:rPr>
            </w:pPr>
            <w:r>
              <w:rPr>
                <w:rFonts w:ascii="Arial" w:hAnsi="Arial" w:cs="Arial"/>
                <w:sz w:val="24"/>
                <w:szCs w:val="24"/>
              </w:rPr>
              <w:t>A</w:t>
            </w:r>
            <w:r w:rsidR="00610378">
              <w:rPr>
                <w:rFonts w:ascii="Arial" w:hAnsi="Arial" w:cs="Arial"/>
                <w:sz w:val="24"/>
                <w:szCs w:val="24"/>
              </w:rPr>
              <w:t>nnual Highland Young Musicians Youth Music Festival – 30 March 2019</w:t>
            </w:r>
          </w:p>
          <w:p w:rsidR="009E72FA" w:rsidRPr="00610378" w:rsidRDefault="00610378" w:rsidP="00610378">
            <w:pPr>
              <w:pStyle w:val="ListParagraph"/>
              <w:numPr>
                <w:ilvl w:val="0"/>
                <w:numId w:val="35"/>
              </w:numPr>
              <w:snapToGrid w:val="0"/>
              <w:jc w:val="both"/>
              <w:rPr>
                <w:rFonts w:ascii="Arial" w:hAnsi="Arial" w:cs="Arial"/>
                <w:sz w:val="24"/>
                <w:szCs w:val="24"/>
              </w:rPr>
            </w:pPr>
            <w:r>
              <w:rPr>
                <w:rFonts w:ascii="Arial" w:hAnsi="Arial" w:cs="Arial"/>
                <w:sz w:val="24"/>
                <w:szCs w:val="24"/>
              </w:rPr>
              <w:t>Highland Young Musicians workshop (audition) day for 2019/20 – 22 June 2019</w:t>
            </w:r>
          </w:p>
        </w:tc>
      </w:tr>
      <w:tr w:rsidR="00EA6D79" w:rsidRPr="0089449E">
        <w:tc>
          <w:tcPr>
            <w:tcW w:w="817" w:type="dxa"/>
          </w:tcPr>
          <w:p w:rsidR="00EA6D79" w:rsidRDefault="00EA6D79" w:rsidP="00CE65B3">
            <w:pPr>
              <w:autoSpaceDE w:val="0"/>
              <w:autoSpaceDN w:val="0"/>
              <w:adjustRightInd w:val="0"/>
              <w:rPr>
                <w:rFonts w:ascii="Arial" w:hAnsi="Arial" w:cs="Arial"/>
                <w:b/>
              </w:rPr>
            </w:pPr>
            <w:r>
              <w:rPr>
                <w:rFonts w:ascii="Arial" w:hAnsi="Arial" w:cs="Arial"/>
                <w:b/>
              </w:rPr>
              <w:t>3.</w:t>
            </w:r>
          </w:p>
        </w:tc>
        <w:tc>
          <w:tcPr>
            <w:tcW w:w="8647" w:type="dxa"/>
          </w:tcPr>
          <w:p w:rsidR="00EA6D79" w:rsidRDefault="00EA6D79" w:rsidP="00CE65B3">
            <w:pPr>
              <w:snapToGrid w:val="0"/>
              <w:rPr>
                <w:rFonts w:ascii="Arial" w:hAnsi="Arial" w:cs="Arial"/>
                <w:b/>
              </w:rPr>
            </w:pPr>
            <w:r>
              <w:rPr>
                <w:rFonts w:ascii="Arial" w:hAnsi="Arial" w:cs="Arial"/>
                <w:b/>
              </w:rPr>
              <w:t>Safe Highlander events</w:t>
            </w:r>
          </w:p>
          <w:p w:rsidR="00EA6D79" w:rsidRDefault="00EA6D79" w:rsidP="00CE65B3">
            <w:pPr>
              <w:snapToGrid w:val="0"/>
              <w:rPr>
                <w:rFonts w:ascii="Arial" w:hAnsi="Arial" w:cs="Arial"/>
                <w:b/>
              </w:rPr>
            </w:pPr>
          </w:p>
        </w:tc>
      </w:tr>
      <w:tr w:rsidR="00EA6D79" w:rsidRPr="0089449E">
        <w:tc>
          <w:tcPr>
            <w:tcW w:w="817" w:type="dxa"/>
          </w:tcPr>
          <w:p w:rsidR="00EA6D79" w:rsidRDefault="00EA6D79" w:rsidP="00CE65B3">
            <w:pPr>
              <w:autoSpaceDE w:val="0"/>
              <w:autoSpaceDN w:val="0"/>
              <w:adjustRightInd w:val="0"/>
              <w:rPr>
                <w:rFonts w:ascii="Arial" w:hAnsi="Arial" w:cs="Arial"/>
              </w:rPr>
            </w:pPr>
            <w:r>
              <w:rPr>
                <w:rFonts w:ascii="Arial" w:hAnsi="Arial" w:cs="Arial"/>
              </w:rPr>
              <w:t>3.1</w:t>
            </w: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r>
              <w:rPr>
                <w:rFonts w:ascii="Arial" w:hAnsi="Arial" w:cs="Arial"/>
              </w:rPr>
              <w:t>3.2</w:t>
            </w: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Default="00623273" w:rsidP="00CE65B3">
            <w:pPr>
              <w:autoSpaceDE w:val="0"/>
              <w:autoSpaceDN w:val="0"/>
              <w:adjustRightInd w:val="0"/>
              <w:rPr>
                <w:rFonts w:ascii="Arial" w:hAnsi="Arial" w:cs="Arial"/>
              </w:rPr>
            </w:pPr>
          </w:p>
          <w:p w:rsidR="00623273" w:rsidRPr="00AC77DC" w:rsidRDefault="00623273" w:rsidP="00CE65B3">
            <w:pPr>
              <w:autoSpaceDE w:val="0"/>
              <w:autoSpaceDN w:val="0"/>
              <w:adjustRightInd w:val="0"/>
              <w:rPr>
                <w:rFonts w:ascii="Arial" w:hAnsi="Arial" w:cs="Arial"/>
              </w:rPr>
            </w:pPr>
            <w:r>
              <w:rPr>
                <w:rFonts w:ascii="Arial" w:hAnsi="Arial" w:cs="Arial"/>
              </w:rPr>
              <w:t>3.3</w:t>
            </w:r>
          </w:p>
        </w:tc>
        <w:tc>
          <w:tcPr>
            <w:tcW w:w="8647" w:type="dxa"/>
          </w:tcPr>
          <w:p w:rsidR="00EA6D79" w:rsidRPr="00333CAD" w:rsidRDefault="00EA6D79" w:rsidP="00CE65B3">
            <w:pPr>
              <w:jc w:val="both"/>
              <w:rPr>
                <w:rFonts w:ascii="Arial" w:hAnsi="Arial" w:cs="Arial"/>
              </w:rPr>
            </w:pPr>
            <w:r w:rsidRPr="00333CAD">
              <w:rPr>
                <w:rFonts w:ascii="Arial" w:hAnsi="Arial" w:cs="Arial"/>
              </w:rPr>
              <w:lastRenderedPageBreak/>
              <w:t xml:space="preserve">Directors </w:t>
            </w:r>
            <w:r>
              <w:rPr>
                <w:rFonts w:ascii="Arial" w:hAnsi="Arial" w:cs="Arial"/>
              </w:rPr>
              <w:t>are i</w:t>
            </w:r>
            <w:r w:rsidRPr="00333CAD">
              <w:rPr>
                <w:rFonts w:ascii="Arial" w:hAnsi="Arial" w:cs="Arial"/>
              </w:rPr>
              <w:t>nvite</w:t>
            </w:r>
            <w:r>
              <w:rPr>
                <w:rFonts w:ascii="Arial" w:hAnsi="Arial" w:cs="Arial"/>
              </w:rPr>
              <w:t>d to attend a 2019</w:t>
            </w:r>
            <w:r w:rsidRPr="00333CAD">
              <w:rPr>
                <w:rFonts w:ascii="Arial" w:hAnsi="Arial" w:cs="Arial"/>
              </w:rPr>
              <w:t xml:space="preserve"> Safe Highland</w:t>
            </w:r>
            <w:r>
              <w:rPr>
                <w:rFonts w:ascii="Arial" w:hAnsi="Arial" w:cs="Arial"/>
              </w:rPr>
              <w:t>er</w:t>
            </w:r>
            <w:r w:rsidRPr="00333CAD">
              <w:rPr>
                <w:rFonts w:ascii="Arial" w:hAnsi="Arial" w:cs="Arial"/>
              </w:rPr>
              <w:t xml:space="preserve"> event.  Safe Highlanders is a series of annual events that promotes: community safety; health; and crime prevention to primary seven school pupils during which they learn about life saving skills including first aid, fire and water safety, safety on roads and internet safety. Children are also presented with the dangers of electricity, building sites and substance misuse. The event aims to help children become </w:t>
            </w:r>
            <w:r w:rsidRPr="00333CAD">
              <w:rPr>
                <w:rFonts w:ascii="Arial" w:hAnsi="Arial" w:cs="Arial"/>
              </w:rPr>
              <w:lastRenderedPageBreak/>
              <w:t>more aware of personal safety; potentially avoid becoming victims of crime; and understand how to react to emergency situations.</w:t>
            </w:r>
          </w:p>
          <w:p w:rsidR="00EA6D79" w:rsidRPr="00333CAD" w:rsidRDefault="00EA6D79" w:rsidP="00CE65B3">
            <w:pPr>
              <w:jc w:val="both"/>
              <w:rPr>
                <w:rFonts w:ascii="Arial" w:hAnsi="Arial" w:cs="Arial"/>
              </w:rPr>
            </w:pPr>
          </w:p>
          <w:p w:rsidR="00EA6D79" w:rsidRPr="00333CAD" w:rsidRDefault="00EA6D79" w:rsidP="00CE65B3">
            <w:pPr>
              <w:jc w:val="both"/>
              <w:rPr>
                <w:rFonts w:ascii="Arial" w:hAnsi="Arial" w:cs="Arial"/>
              </w:rPr>
            </w:pPr>
            <w:r w:rsidRPr="00333CAD">
              <w:rPr>
                <w:rFonts w:ascii="Arial" w:hAnsi="Arial" w:cs="Arial"/>
              </w:rPr>
              <w:t>T</w:t>
            </w:r>
            <w:r>
              <w:rPr>
                <w:rFonts w:ascii="Arial" w:hAnsi="Arial" w:cs="Arial"/>
              </w:rPr>
              <w:t>hree</w:t>
            </w:r>
            <w:r w:rsidRPr="00333CAD">
              <w:rPr>
                <w:rFonts w:ascii="Arial" w:hAnsi="Arial" w:cs="Arial"/>
              </w:rPr>
              <w:t xml:space="preserve"> years ago, High Life Highland offered to take on</w:t>
            </w:r>
            <w:r>
              <w:rPr>
                <w:rFonts w:ascii="Arial" w:hAnsi="Arial" w:cs="Arial"/>
              </w:rPr>
              <w:t xml:space="preserve"> the coordination role for Safe </w:t>
            </w:r>
            <w:r w:rsidRPr="00333CAD">
              <w:rPr>
                <w:rFonts w:ascii="Arial" w:hAnsi="Arial" w:cs="Arial"/>
              </w:rPr>
              <w:t>Highlanders on behalf of the Council and Community Planning Partners and expand the programme and reinstated events which had previously been run</w:t>
            </w:r>
            <w:r>
              <w:rPr>
                <w:rFonts w:ascii="Arial" w:hAnsi="Arial" w:cs="Arial"/>
              </w:rPr>
              <w:t>.  T</w:t>
            </w:r>
            <w:r w:rsidRPr="00333CAD">
              <w:rPr>
                <w:rFonts w:ascii="Arial" w:hAnsi="Arial" w:cs="Arial"/>
              </w:rPr>
              <w:t xml:space="preserve">here are now seven events across the Highland area. It is currently one of the largest partnership projects in the Highlands. </w:t>
            </w:r>
          </w:p>
          <w:p w:rsidR="00EA6D79" w:rsidRPr="00333CAD" w:rsidRDefault="00EA6D79" w:rsidP="00CE65B3">
            <w:pPr>
              <w:jc w:val="both"/>
              <w:rPr>
                <w:rFonts w:ascii="Arial" w:hAnsi="Arial" w:cs="Arial"/>
              </w:rPr>
            </w:pPr>
          </w:p>
          <w:p w:rsidR="00EA6D79" w:rsidRPr="006F3071" w:rsidRDefault="00EA6D79" w:rsidP="00CE65B3">
            <w:pPr>
              <w:jc w:val="both"/>
              <w:rPr>
                <w:rFonts w:ascii="Arial" w:hAnsi="Arial" w:cs="Arial"/>
              </w:rPr>
            </w:pPr>
            <w:r w:rsidRPr="00333CAD">
              <w:rPr>
                <w:rFonts w:ascii="Arial" w:hAnsi="Arial" w:cs="Arial"/>
              </w:rPr>
              <w:t xml:space="preserve">The </w:t>
            </w:r>
            <w:r w:rsidRPr="006F3071">
              <w:rPr>
                <w:rFonts w:ascii="Arial" w:hAnsi="Arial" w:cs="Arial"/>
              </w:rPr>
              <w:t xml:space="preserve">main Inverness Event is Running </w:t>
            </w:r>
            <w:proofErr w:type="gramStart"/>
            <w:r w:rsidRPr="006F3071">
              <w:rPr>
                <w:rFonts w:ascii="Arial" w:hAnsi="Arial" w:cs="Arial"/>
              </w:rPr>
              <w:t>between the 13-17 May 2019 at the Cameron Barracks, Inverness</w:t>
            </w:r>
            <w:proofErr w:type="gramEnd"/>
            <w:r w:rsidRPr="006F3071">
              <w:rPr>
                <w:rFonts w:ascii="Arial" w:hAnsi="Arial" w:cs="Arial"/>
              </w:rPr>
              <w:t>. Our VIP day is on Tuesday 22 May, groups start at 09:00, 11:00 and 13:30.  Directors are encouraged to attend these or any of the other local Safe Highlander events listed below:</w:t>
            </w:r>
          </w:p>
          <w:p w:rsidR="00EA6D79" w:rsidRPr="006F3071" w:rsidRDefault="00EA6D79" w:rsidP="00CE65B3">
            <w:pPr>
              <w:jc w:val="both"/>
              <w:rPr>
                <w:rFonts w:ascii="Arial" w:hAnsi="Arial" w:cs="Arial"/>
              </w:rPr>
            </w:pPr>
          </w:p>
          <w:p w:rsidR="00EA6D79" w:rsidRPr="006F3071" w:rsidRDefault="004476F3" w:rsidP="00CE65B3">
            <w:pPr>
              <w:rPr>
                <w:rFonts w:ascii="Arial" w:hAnsi="Arial" w:cs="Arial"/>
              </w:rPr>
            </w:pPr>
            <w:r w:rsidRPr="006F3071">
              <w:rPr>
                <w:rFonts w:ascii="Arial" w:hAnsi="Arial" w:cs="Arial"/>
              </w:rPr>
              <w:t>27</w:t>
            </w:r>
            <w:r w:rsidR="00EA6D79" w:rsidRPr="006F3071">
              <w:rPr>
                <w:rFonts w:ascii="Arial" w:hAnsi="Arial" w:cs="Arial"/>
              </w:rPr>
              <w:t xml:space="preserve"> May 2019  - Aviemore Community Centre</w:t>
            </w:r>
          </w:p>
          <w:p w:rsidR="00EA6D79" w:rsidRPr="001717EB" w:rsidRDefault="00EA6D79" w:rsidP="00CE65B3">
            <w:pPr>
              <w:rPr>
                <w:rFonts w:ascii="Arial" w:hAnsi="Arial" w:cs="Arial"/>
              </w:rPr>
            </w:pPr>
            <w:r w:rsidRPr="006F3071">
              <w:rPr>
                <w:rFonts w:ascii="Arial" w:hAnsi="Arial" w:cs="Arial"/>
              </w:rPr>
              <w:t>12 June 2019 - Caol Youth Centre and School</w:t>
            </w:r>
          </w:p>
          <w:p w:rsidR="00EA6D79" w:rsidRPr="001717EB" w:rsidRDefault="00EA6D79" w:rsidP="00CE65B3">
            <w:pPr>
              <w:rPr>
                <w:rFonts w:ascii="Arial" w:hAnsi="Arial" w:cs="Arial"/>
              </w:rPr>
            </w:pPr>
            <w:r w:rsidRPr="001717EB">
              <w:rPr>
                <w:rFonts w:ascii="Arial" w:hAnsi="Arial" w:cs="Arial"/>
              </w:rPr>
              <w:t xml:space="preserve">10 June 2019 - </w:t>
            </w:r>
            <w:proofErr w:type="spellStart"/>
            <w:r w:rsidRPr="001717EB">
              <w:rPr>
                <w:rFonts w:ascii="Arial" w:hAnsi="Arial" w:cs="Arial"/>
              </w:rPr>
              <w:t>Ferrycroft</w:t>
            </w:r>
            <w:proofErr w:type="spellEnd"/>
            <w:r w:rsidRPr="001717EB">
              <w:rPr>
                <w:rFonts w:ascii="Arial" w:hAnsi="Arial" w:cs="Arial"/>
              </w:rPr>
              <w:t xml:space="preserve"> Visitor Centre, Lairg</w:t>
            </w:r>
          </w:p>
          <w:p w:rsidR="00EA6D79" w:rsidRPr="001717EB" w:rsidRDefault="00EA6D79" w:rsidP="00CE65B3">
            <w:pPr>
              <w:rPr>
                <w:rFonts w:ascii="Arial" w:hAnsi="Arial" w:cs="Arial"/>
              </w:rPr>
            </w:pPr>
            <w:r w:rsidRPr="001717EB">
              <w:rPr>
                <w:rFonts w:ascii="Arial" w:hAnsi="Arial" w:cs="Arial"/>
              </w:rPr>
              <w:t>18 June 2019 - Portree High School</w:t>
            </w:r>
          </w:p>
          <w:p w:rsidR="00EA6D79" w:rsidRPr="001717EB" w:rsidRDefault="001C3583" w:rsidP="00CE65B3">
            <w:pPr>
              <w:rPr>
                <w:rFonts w:ascii="Arial" w:hAnsi="Arial" w:cs="Arial"/>
              </w:rPr>
            </w:pPr>
            <w:r>
              <w:rPr>
                <w:rFonts w:ascii="Arial" w:hAnsi="Arial" w:cs="Arial"/>
              </w:rPr>
              <w:t>3 and 4 September 2019 – Wick Assembly Rooms</w:t>
            </w:r>
          </w:p>
          <w:p w:rsidR="00EA6D79" w:rsidRPr="001717EB" w:rsidRDefault="00EA6D79" w:rsidP="00CE65B3">
            <w:pPr>
              <w:rPr>
                <w:rFonts w:ascii="Arial" w:hAnsi="Arial" w:cs="Arial"/>
              </w:rPr>
            </w:pPr>
            <w:r w:rsidRPr="001717EB">
              <w:rPr>
                <w:rFonts w:ascii="Arial" w:hAnsi="Arial" w:cs="Arial"/>
              </w:rPr>
              <w:t>1-3 October 2019 - Dingwall Leisure Centre</w:t>
            </w:r>
          </w:p>
          <w:p w:rsidR="00EA6D79" w:rsidRPr="0089449E" w:rsidRDefault="00EA6D79" w:rsidP="00CE65B3">
            <w:pPr>
              <w:rPr>
                <w:rFonts w:ascii="Arial" w:hAnsi="Arial" w:cs="Arial"/>
                <w:szCs w:val="24"/>
              </w:rPr>
            </w:pPr>
          </w:p>
        </w:tc>
      </w:tr>
      <w:tr w:rsidR="00EA6D79" w:rsidRPr="0089449E">
        <w:tc>
          <w:tcPr>
            <w:tcW w:w="817" w:type="dxa"/>
          </w:tcPr>
          <w:p w:rsidR="00EA6D79" w:rsidRDefault="00623273" w:rsidP="00447094">
            <w:pPr>
              <w:autoSpaceDE w:val="0"/>
              <w:autoSpaceDN w:val="0"/>
              <w:adjustRightInd w:val="0"/>
              <w:rPr>
                <w:rFonts w:ascii="Arial" w:hAnsi="Arial" w:cs="Arial"/>
                <w:b/>
              </w:rPr>
            </w:pPr>
            <w:r>
              <w:rPr>
                <w:rFonts w:ascii="Arial" w:hAnsi="Arial" w:cs="Arial"/>
                <w:b/>
              </w:rPr>
              <w:lastRenderedPageBreak/>
              <w:t>4</w:t>
            </w:r>
            <w:r w:rsidR="00EA6D79">
              <w:rPr>
                <w:rFonts w:ascii="Arial" w:hAnsi="Arial" w:cs="Arial"/>
                <w:b/>
              </w:rPr>
              <w:t>.</w:t>
            </w:r>
          </w:p>
        </w:tc>
        <w:tc>
          <w:tcPr>
            <w:tcW w:w="8647" w:type="dxa"/>
          </w:tcPr>
          <w:p w:rsidR="00EA6D79" w:rsidRDefault="00EA6D79" w:rsidP="009E72FA">
            <w:pPr>
              <w:autoSpaceDE w:val="0"/>
              <w:autoSpaceDN w:val="0"/>
              <w:adjustRightInd w:val="0"/>
              <w:jc w:val="both"/>
              <w:rPr>
                <w:rFonts w:ascii="Arial" w:hAnsi="Arial" w:cs="Arial"/>
                <w:b/>
              </w:rPr>
            </w:pPr>
            <w:r>
              <w:rPr>
                <w:rFonts w:ascii="Arial" w:hAnsi="Arial" w:cs="Arial"/>
                <w:b/>
              </w:rPr>
              <w:t xml:space="preserve">Moray Leisure Centre </w:t>
            </w:r>
          </w:p>
          <w:p w:rsidR="002D2844" w:rsidRDefault="002D2844" w:rsidP="009E72FA">
            <w:pPr>
              <w:autoSpaceDE w:val="0"/>
              <w:autoSpaceDN w:val="0"/>
              <w:adjustRightInd w:val="0"/>
              <w:jc w:val="both"/>
              <w:rPr>
                <w:rFonts w:ascii="Arial" w:hAnsi="Arial" w:cs="Arial"/>
                <w:b/>
              </w:rPr>
            </w:pPr>
          </w:p>
        </w:tc>
      </w:tr>
      <w:tr w:rsidR="00EA6D79" w:rsidRPr="0089449E">
        <w:tc>
          <w:tcPr>
            <w:tcW w:w="817" w:type="dxa"/>
          </w:tcPr>
          <w:p w:rsidR="00EA6D79" w:rsidRPr="004D68A8" w:rsidRDefault="00623273" w:rsidP="00447094">
            <w:pPr>
              <w:autoSpaceDE w:val="0"/>
              <w:autoSpaceDN w:val="0"/>
              <w:adjustRightInd w:val="0"/>
              <w:rPr>
                <w:rFonts w:ascii="Arial" w:hAnsi="Arial" w:cs="Arial"/>
              </w:rPr>
            </w:pPr>
            <w:r>
              <w:rPr>
                <w:rFonts w:ascii="Arial" w:hAnsi="Arial" w:cs="Arial"/>
              </w:rPr>
              <w:t>4</w:t>
            </w:r>
            <w:r w:rsidR="00EA6D79">
              <w:rPr>
                <w:rFonts w:ascii="Arial" w:hAnsi="Arial" w:cs="Arial"/>
              </w:rPr>
              <w:t>.1</w:t>
            </w:r>
          </w:p>
        </w:tc>
        <w:tc>
          <w:tcPr>
            <w:tcW w:w="8647" w:type="dxa"/>
          </w:tcPr>
          <w:p w:rsidR="00EA6D79" w:rsidRDefault="00F3541E" w:rsidP="00F669CC">
            <w:pPr>
              <w:jc w:val="both"/>
              <w:rPr>
                <w:rFonts w:ascii="Arial" w:hAnsi="Arial" w:cs="Arial"/>
                <w:szCs w:val="24"/>
              </w:rPr>
            </w:pPr>
            <w:r>
              <w:rPr>
                <w:rFonts w:ascii="Arial" w:hAnsi="Arial" w:cs="Arial"/>
                <w:szCs w:val="24"/>
              </w:rPr>
              <w:t xml:space="preserve">At the request of Moray Council and the Board of Moray Leisure Limited, two HLH Managers from the leisure facilities service have been working towards the implementation of a six point Improvement Plan </w:t>
            </w:r>
            <w:r w:rsidR="005B48BE">
              <w:rPr>
                <w:rFonts w:ascii="Arial" w:hAnsi="Arial" w:cs="Arial"/>
                <w:szCs w:val="24"/>
              </w:rPr>
              <w:t>to enable the leisure centre to become financially sustainable.  Progress in respect of each of the areas of improvement include the following:</w:t>
            </w:r>
          </w:p>
          <w:p w:rsidR="005B48BE" w:rsidRDefault="005B48BE" w:rsidP="00F669CC">
            <w:pPr>
              <w:jc w:val="both"/>
              <w:rPr>
                <w:rFonts w:ascii="Arial" w:hAnsi="Arial" w:cs="Arial"/>
                <w:szCs w:val="24"/>
              </w:rPr>
            </w:pPr>
          </w:p>
          <w:p w:rsidR="005B48BE" w:rsidRPr="002D2844" w:rsidRDefault="002D2844" w:rsidP="00DE4D70">
            <w:pPr>
              <w:pStyle w:val="ListParagraph"/>
              <w:numPr>
                <w:ilvl w:val="0"/>
                <w:numId w:val="42"/>
              </w:numPr>
              <w:ind w:left="601" w:hanging="284"/>
              <w:jc w:val="both"/>
              <w:rPr>
                <w:rFonts w:ascii="Arial" w:hAnsi="Arial" w:cs="Arial"/>
                <w:sz w:val="24"/>
                <w:szCs w:val="24"/>
              </w:rPr>
            </w:pPr>
            <w:r>
              <w:rPr>
                <w:rFonts w:ascii="Arial" w:hAnsi="Arial" w:cs="Arial"/>
                <w:sz w:val="24"/>
                <w:szCs w:val="24"/>
              </w:rPr>
              <w:t>t</w:t>
            </w:r>
            <w:r w:rsidR="005B48BE" w:rsidRPr="002D2844">
              <w:rPr>
                <w:rFonts w:ascii="Arial" w:hAnsi="Arial" w:cs="Arial"/>
                <w:sz w:val="24"/>
                <w:szCs w:val="24"/>
              </w:rPr>
              <w:t>he absence of the General Manager has been resolved;</w:t>
            </w:r>
          </w:p>
          <w:p w:rsidR="005B48BE" w:rsidRPr="002D2844" w:rsidRDefault="002D2844" w:rsidP="00DE4D70">
            <w:pPr>
              <w:pStyle w:val="ListParagraph"/>
              <w:numPr>
                <w:ilvl w:val="0"/>
                <w:numId w:val="42"/>
              </w:numPr>
              <w:ind w:left="601" w:hanging="284"/>
              <w:jc w:val="both"/>
              <w:rPr>
                <w:rFonts w:ascii="Arial" w:hAnsi="Arial" w:cs="Arial"/>
                <w:sz w:val="24"/>
                <w:szCs w:val="24"/>
              </w:rPr>
            </w:pPr>
            <w:r>
              <w:rPr>
                <w:rFonts w:ascii="Arial" w:hAnsi="Arial" w:cs="Arial"/>
                <w:sz w:val="24"/>
                <w:szCs w:val="24"/>
              </w:rPr>
              <w:t>t</w:t>
            </w:r>
            <w:r w:rsidR="005B48BE" w:rsidRPr="002D2844">
              <w:rPr>
                <w:rFonts w:ascii="Arial" w:hAnsi="Arial" w:cs="Arial"/>
                <w:sz w:val="24"/>
                <w:szCs w:val="24"/>
              </w:rPr>
              <w:t>he high sickness / absence level within the Senior Management Team has been resolved;</w:t>
            </w:r>
          </w:p>
          <w:p w:rsidR="005B48BE" w:rsidRPr="002D2844" w:rsidRDefault="002D2844" w:rsidP="00DE4D70">
            <w:pPr>
              <w:pStyle w:val="ListParagraph"/>
              <w:numPr>
                <w:ilvl w:val="0"/>
                <w:numId w:val="42"/>
              </w:numPr>
              <w:ind w:left="601" w:hanging="284"/>
              <w:jc w:val="both"/>
              <w:rPr>
                <w:rFonts w:ascii="Arial" w:hAnsi="Arial" w:cs="Arial"/>
                <w:sz w:val="24"/>
                <w:szCs w:val="24"/>
              </w:rPr>
            </w:pPr>
            <w:r>
              <w:rPr>
                <w:rFonts w:ascii="Arial" w:hAnsi="Arial" w:cs="Arial"/>
                <w:sz w:val="24"/>
                <w:szCs w:val="24"/>
              </w:rPr>
              <w:t>a</w:t>
            </w:r>
            <w:r w:rsidR="005B48BE" w:rsidRPr="002D2844">
              <w:rPr>
                <w:rFonts w:ascii="Arial" w:hAnsi="Arial" w:cs="Arial"/>
                <w:sz w:val="24"/>
                <w:szCs w:val="24"/>
              </w:rPr>
              <w:t xml:space="preserve"> more efficient staffing establishment designed to deliver medium to long term savings has been developed and approved by the Board;</w:t>
            </w:r>
          </w:p>
          <w:p w:rsidR="005B48BE" w:rsidRPr="002D2844" w:rsidRDefault="005B48BE" w:rsidP="00DE4D70">
            <w:pPr>
              <w:pStyle w:val="ListParagraph"/>
              <w:numPr>
                <w:ilvl w:val="0"/>
                <w:numId w:val="42"/>
              </w:numPr>
              <w:ind w:left="601" w:hanging="284"/>
              <w:jc w:val="both"/>
              <w:rPr>
                <w:rFonts w:ascii="Arial" w:hAnsi="Arial" w:cs="Arial"/>
                <w:sz w:val="24"/>
                <w:szCs w:val="24"/>
              </w:rPr>
            </w:pPr>
            <w:r w:rsidRPr="002D2844">
              <w:rPr>
                <w:rFonts w:ascii="Arial" w:hAnsi="Arial" w:cs="Arial"/>
                <w:sz w:val="24"/>
                <w:szCs w:val="24"/>
              </w:rPr>
              <w:t xml:space="preserve">‘Fit Life’ (the equivalent to High Life in Moray) has been introduced and </w:t>
            </w:r>
            <w:r w:rsidR="007D2AFE" w:rsidRPr="002D2844">
              <w:rPr>
                <w:rFonts w:ascii="Arial" w:hAnsi="Arial" w:cs="Arial"/>
                <w:sz w:val="24"/>
                <w:szCs w:val="24"/>
              </w:rPr>
              <w:t>2300</w:t>
            </w:r>
            <w:r w:rsidRPr="002D2844">
              <w:rPr>
                <w:rFonts w:ascii="Arial" w:hAnsi="Arial" w:cs="Arial"/>
                <w:sz w:val="24"/>
                <w:szCs w:val="24"/>
              </w:rPr>
              <w:t xml:space="preserve"> memberships sold to date and the gym is being refurbished with new equipment procured;</w:t>
            </w:r>
          </w:p>
          <w:p w:rsidR="005B48BE" w:rsidRPr="002D2844" w:rsidRDefault="002D2844" w:rsidP="00DE4D70">
            <w:pPr>
              <w:pStyle w:val="ListParagraph"/>
              <w:numPr>
                <w:ilvl w:val="0"/>
                <w:numId w:val="42"/>
              </w:numPr>
              <w:ind w:left="601" w:hanging="284"/>
              <w:jc w:val="both"/>
              <w:rPr>
                <w:rFonts w:ascii="Arial" w:hAnsi="Arial" w:cs="Arial"/>
                <w:sz w:val="24"/>
                <w:szCs w:val="24"/>
              </w:rPr>
            </w:pPr>
            <w:r>
              <w:rPr>
                <w:rFonts w:ascii="Arial" w:hAnsi="Arial" w:cs="Arial"/>
                <w:sz w:val="24"/>
                <w:szCs w:val="24"/>
              </w:rPr>
              <w:t>t</w:t>
            </w:r>
            <w:r w:rsidR="005B48BE" w:rsidRPr="002D2844">
              <w:rPr>
                <w:rFonts w:ascii="Arial" w:hAnsi="Arial" w:cs="Arial"/>
                <w:sz w:val="24"/>
                <w:szCs w:val="24"/>
              </w:rPr>
              <w:t>he budget is on target to achieve efficiency savings one year ahead of target;</w:t>
            </w:r>
            <w:r>
              <w:rPr>
                <w:rFonts w:ascii="Arial" w:hAnsi="Arial" w:cs="Arial"/>
                <w:sz w:val="24"/>
                <w:szCs w:val="24"/>
              </w:rPr>
              <w:t xml:space="preserve"> and</w:t>
            </w:r>
          </w:p>
          <w:p w:rsidR="005B48BE" w:rsidRPr="002D2844" w:rsidRDefault="002D2844" w:rsidP="00DE4D70">
            <w:pPr>
              <w:pStyle w:val="ListParagraph"/>
              <w:numPr>
                <w:ilvl w:val="0"/>
                <w:numId w:val="42"/>
              </w:numPr>
              <w:ind w:left="601" w:hanging="284"/>
              <w:jc w:val="both"/>
              <w:rPr>
                <w:rFonts w:ascii="Arial" w:hAnsi="Arial" w:cs="Arial"/>
                <w:sz w:val="24"/>
                <w:szCs w:val="24"/>
              </w:rPr>
            </w:pPr>
            <w:proofErr w:type="gramStart"/>
            <w:r>
              <w:rPr>
                <w:rFonts w:ascii="Arial" w:hAnsi="Arial" w:cs="Arial"/>
                <w:sz w:val="24"/>
                <w:szCs w:val="24"/>
              </w:rPr>
              <w:t>t</w:t>
            </w:r>
            <w:r w:rsidR="005B48BE" w:rsidRPr="002D2844">
              <w:rPr>
                <w:rFonts w:ascii="Arial" w:hAnsi="Arial" w:cs="Arial"/>
                <w:sz w:val="24"/>
                <w:szCs w:val="24"/>
              </w:rPr>
              <w:t>he</w:t>
            </w:r>
            <w:proofErr w:type="gramEnd"/>
            <w:r w:rsidR="005B48BE" w:rsidRPr="002D2844">
              <w:rPr>
                <w:rFonts w:ascii="Arial" w:hAnsi="Arial" w:cs="Arial"/>
                <w:sz w:val="24"/>
                <w:szCs w:val="24"/>
              </w:rPr>
              <w:t xml:space="preserve"> Board has undergone governance training and is in the process of developing a new Business Plan for the facility.</w:t>
            </w:r>
          </w:p>
          <w:p w:rsidR="005B48BE" w:rsidRPr="005B48BE" w:rsidRDefault="005B48BE" w:rsidP="007C4033">
            <w:pPr>
              <w:jc w:val="both"/>
              <w:rPr>
                <w:rFonts w:ascii="Arial" w:hAnsi="Arial" w:cs="Arial"/>
                <w:szCs w:val="24"/>
              </w:rPr>
            </w:pPr>
            <w:r>
              <w:rPr>
                <w:rFonts w:ascii="Arial" w:hAnsi="Arial" w:cs="Arial"/>
                <w:szCs w:val="24"/>
              </w:rPr>
              <w:t xml:space="preserve">HLH staff will remain in Moray until </w:t>
            </w:r>
            <w:r w:rsidR="007C4033">
              <w:rPr>
                <w:rFonts w:ascii="Arial" w:hAnsi="Arial" w:cs="Arial"/>
                <w:szCs w:val="24"/>
              </w:rPr>
              <w:t>July</w:t>
            </w:r>
            <w:r>
              <w:rPr>
                <w:rFonts w:ascii="Arial" w:hAnsi="Arial" w:cs="Arial"/>
                <w:szCs w:val="24"/>
              </w:rPr>
              <w:t xml:space="preserve"> </w:t>
            </w:r>
            <w:r w:rsidR="007C4033">
              <w:rPr>
                <w:rFonts w:ascii="Arial" w:hAnsi="Arial" w:cs="Arial"/>
                <w:szCs w:val="24"/>
              </w:rPr>
              <w:t xml:space="preserve">2019 </w:t>
            </w:r>
            <w:r>
              <w:rPr>
                <w:rFonts w:ascii="Arial" w:hAnsi="Arial" w:cs="Arial"/>
                <w:szCs w:val="24"/>
              </w:rPr>
              <w:t>to oversee the final stages of the implementation of the Plan.</w:t>
            </w:r>
          </w:p>
        </w:tc>
      </w:tr>
      <w:tr w:rsidR="00EA6D79" w:rsidRPr="0089449E">
        <w:tc>
          <w:tcPr>
            <w:tcW w:w="817" w:type="dxa"/>
          </w:tcPr>
          <w:p w:rsidR="00EA6D79" w:rsidRDefault="00EA6D79" w:rsidP="00447094">
            <w:pPr>
              <w:autoSpaceDE w:val="0"/>
              <w:autoSpaceDN w:val="0"/>
              <w:adjustRightInd w:val="0"/>
              <w:rPr>
                <w:rFonts w:ascii="Arial" w:hAnsi="Arial" w:cs="Arial"/>
              </w:rPr>
            </w:pPr>
          </w:p>
        </w:tc>
        <w:tc>
          <w:tcPr>
            <w:tcW w:w="8647" w:type="dxa"/>
          </w:tcPr>
          <w:p w:rsidR="00EA6D79" w:rsidRDefault="00EA6D79" w:rsidP="00D50FD0">
            <w:pPr>
              <w:rPr>
                <w:rFonts w:ascii="Arial" w:eastAsiaTheme="minorHAnsi" w:hAnsi="Arial" w:cs="Arial"/>
                <w:szCs w:val="24"/>
                <w:lang w:eastAsia="en-US"/>
              </w:rPr>
            </w:pPr>
          </w:p>
        </w:tc>
      </w:tr>
      <w:tr w:rsidR="00EA6D79" w:rsidRPr="0089449E">
        <w:tc>
          <w:tcPr>
            <w:tcW w:w="817" w:type="dxa"/>
          </w:tcPr>
          <w:p w:rsidR="00EA6D79" w:rsidRPr="00F50A4F" w:rsidRDefault="00623273" w:rsidP="00447094">
            <w:pPr>
              <w:autoSpaceDE w:val="0"/>
              <w:autoSpaceDN w:val="0"/>
              <w:adjustRightInd w:val="0"/>
              <w:rPr>
                <w:rFonts w:ascii="Arial" w:hAnsi="Arial" w:cs="Arial"/>
                <w:b/>
              </w:rPr>
            </w:pPr>
            <w:r>
              <w:rPr>
                <w:rFonts w:ascii="Arial" w:hAnsi="Arial" w:cs="Arial"/>
                <w:b/>
              </w:rPr>
              <w:t>5</w:t>
            </w:r>
            <w:r w:rsidR="00EA6D79" w:rsidRPr="00F50A4F">
              <w:rPr>
                <w:rFonts w:ascii="Arial" w:hAnsi="Arial" w:cs="Arial"/>
                <w:b/>
              </w:rPr>
              <w:t>.</w:t>
            </w:r>
          </w:p>
        </w:tc>
        <w:tc>
          <w:tcPr>
            <w:tcW w:w="8647" w:type="dxa"/>
          </w:tcPr>
          <w:p w:rsidR="00EA6D79" w:rsidRDefault="00EA6D79" w:rsidP="002D7D16">
            <w:pPr>
              <w:autoSpaceDE w:val="0"/>
              <w:autoSpaceDN w:val="0"/>
              <w:adjustRightInd w:val="0"/>
              <w:jc w:val="both"/>
              <w:rPr>
                <w:rFonts w:ascii="Arial" w:hAnsi="Arial" w:cs="Arial"/>
                <w:b/>
              </w:rPr>
            </w:pPr>
            <w:r>
              <w:rPr>
                <w:rFonts w:ascii="Arial" w:hAnsi="Arial" w:cs="Arial"/>
                <w:b/>
              </w:rPr>
              <w:t>Moray Council</w:t>
            </w:r>
          </w:p>
          <w:p w:rsidR="002D2844" w:rsidRPr="00F50A4F" w:rsidRDefault="002D2844" w:rsidP="002D7D16">
            <w:pPr>
              <w:autoSpaceDE w:val="0"/>
              <w:autoSpaceDN w:val="0"/>
              <w:adjustRightInd w:val="0"/>
              <w:jc w:val="both"/>
              <w:rPr>
                <w:rFonts w:ascii="Arial" w:hAnsi="Arial" w:cs="Arial"/>
                <w:b/>
              </w:rPr>
            </w:pPr>
          </w:p>
        </w:tc>
      </w:tr>
      <w:tr w:rsidR="00EA6D79" w:rsidRPr="0089449E">
        <w:tc>
          <w:tcPr>
            <w:tcW w:w="817" w:type="dxa"/>
          </w:tcPr>
          <w:p w:rsidR="00EA6D79" w:rsidRDefault="00623273" w:rsidP="00447094">
            <w:pPr>
              <w:autoSpaceDE w:val="0"/>
              <w:autoSpaceDN w:val="0"/>
              <w:adjustRightInd w:val="0"/>
              <w:rPr>
                <w:rFonts w:ascii="Arial" w:hAnsi="Arial" w:cs="Arial"/>
              </w:rPr>
            </w:pPr>
            <w:r>
              <w:rPr>
                <w:rFonts w:ascii="Arial" w:hAnsi="Arial" w:cs="Arial"/>
              </w:rPr>
              <w:t>5</w:t>
            </w:r>
            <w:r w:rsidR="00EA6D79">
              <w:rPr>
                <w:rFonts w:ascii="Arial" w:hAnsi="Arial" w:cs="Arial"/>
              </w:rPr>
              <w:t>.1</w:t>
            </w:r>
          </w:p>
          <w:p w:rsidR="00EA6D79" w:rsidRDefault="00EA6D79" w:rsidP="00447094">
            <w:pPr>
              <w:autoSpaceDE w:val="0"/>
              <w:autoSpaceDN w:val="0"/>
              <w:adjustRightInd w:val="0"/>
              <w:rPr>
                <w:rFonts w:ascii="Arial" w:hAnsi="Arial" w:cs="Arial"/>
              </w:rPr>
            </w:pPr>
          </w:p>
          <w:p w:rsidR="00EA6D79" w:rsidRDefault="00EA6D79" w:rsidP="00447094">
            <w:pPr>
              <w:autoSpaceDE w:val="0"/>
              <w:autoSpaceDN w:val="0"/>
              <w:adjustRightInd w:val="0"/>
              <w:rPr>
                <w:rFonts w:ascii="Arial" w:hAnsi="Arial" w:cs="Arial"/>
              </w:rPr>
            </w:pPr>
          </w:p>
          <w:p w:rsidR="00EA6D79" w:rsidRDefault="00EA6D79"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23273" w:rsidP="00447094">
            <w:pPr>
              <w:autoSpaceDE w:val="0"/>
              <w:autoSpaceDN w:val="0"/>
              <w:adjustRightInd w:val="0"/>
              <w:rPr>
                <w:rFonts w:ascii="Arial" w:hAnsi="Arial" w:cs="Arial"/>
              </w:rPr>
            </w:pPr>
            <w:r>
              <w:rPr>
                <w:rFonts w:ascii="Arial" w:hAnsi="Arial" w:cs="Arial"/>
              </w:rPr>
              <w:t>5</w:t>
            </w:r>
            <w:r w:rsidR="006F3071">
              <w:rPr>
                <w:rFonts w:ascii="Arial" w:hAnsi="Arial" w:cs="Arial"/>
              </w:rPr>
              <w:t>.2</w:t>
            </w: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Default="006F3071" w:rsidP="00447094">
            <w:pPr>
              <w:autoSpaceDE w:val="0"/>
              <w:autoSpaceDN w:val="0"/>
              <w:adjustRightInd w:val="0"/>
              <w:rPr>
                <w:rFonts w:ascii="Arial" w:hAnsi="Arial" w:cs="Arial"/>
              </w:rPr>
            </w:pPr>
          </w:p>
          <w:p w:rsidR="006F3071" w:rsidRPr="00F50A4F" w:rsidRDefault="00623273" w:rsidP="00447094">
            <w:pPr>
              <w:autoSpaceDE w:val="0"/>
              <w:autoSpaceDN w:val="0"/>
              <w:adjustRightInd w:val="0"/>
              <w:rPr>
                <w:rFonts w:ascii="Arial" w:hAnsi="Arial" w:cs="Arial"/>
              </w:rPr>
            </w:pPr>
            <w:r>
              <w:rPr>
                <w:rFonts w:ascii="Arial" w:hAnsi="Arial" w:cs="Arial"/>
              </w:rPr>
              <w:t>5</w:t>
            </w:r>
            <w:r w:rsidR="006F3071">
              <w:rPr>
                <w:rFonts w:ascii="Arial" w:hAnsi="Arial" w:cs="Arial"/>
              </w:rPr>
              <w:t>.3</w:t>
            </w:r>
          </w:p>
        </w:tc>
        <w:tc>
          <w:tcPr>
            <w:tcW w:w="8647" w:type="dxa"/>
          </w:tcPr>
          <w:p w:rsidR="00EA6D79" w:rsidRDefault="007C0413" w:rsidP="00B64B77">
            <w:pPr>
              <w:autoSpaceDE w:val="0"/>
              <w:autoSpaceDN w:val="0"/>
              <w:adjustRightInd w:val="0"/>
              <w:jc w:val="both"/>
              <w:rPr>
                <w:rFonts w:ascii="Arial" w:hAnsi="Arial" w:cs="Arial"/>
              </w:rPr>
            </w:pPr>
            <w:r>
              <w:rPr>
                <w:rFonts w:ascii="Arial" w:hAnsi="Arial" w:cs="Arial"/>
              </w:rPr>
              <w:lastRenderedPageBreak/>
              <w:t xml:space="preserve">Discussions with Moray Council over a greater involvement for HLH in operating services in Moray have been on and off over the past two years.  </w:t>
            </w:r>
            <w:r>
              <w:rPr>
                <w:rFonts w:ascii="Arial" w:hAnsi="Arial" w:cs="Arial"/>
              </w:rPr>
              <w:lastRenderedPageBreak/>
              <w:t>Following the budget setting process in Moray, fresh approaches were made to HLH, to review where previous legal investigations had reached and to test willingness to progress discussions.</w:t>
            </w:r>
          </w:p>
          <w:p w:rsidR="002D2844" w:rsidRDefault="002D2844" w:rsidP="00B64B77">
            <w:pPr>
              <w:autoSpaceDE w:val="0"/>
              <w:autoSpaceDN w:val="0"/>
              <w:adjustRightInd w:val="0"/>
              <w:jc w:val="both"/>
              <w:rPr>
                <w:rFonts w:ascii="Arial" w:hAnsi="Arial" w:cs="Arial"/>
              </w:rPr>
            </w:pPr>
          </w:p>
          <w:p w:rsidR="007C0413" w:rsidRDefault="007C0413" w:rsidP="00B64B77">
            <w:pPr>
              <w:autoSpaceDE w:val="0"/>
              <w:autoSpaceDN w:val="0"/>
              <w:adjustRightInd w:val="0"/>
              <w:jc w:val="both"/>
              <w:rPr>
                <w:rFonts w:ascii="Arial" w:hAnsi="Arial" w:cs="Arial"/>
              </w:rPr>
            </w:pPr>
            <w:r>
              <w:rPr>
                <w:rFonts w:ascii="Arial" w:hAnsi="Arial" w:cs="Arial"/>
              </w:rPr>
              <w:t>The three potential options d</w:t>
            </w:r>
            <w:r w:rsidR="002D2844">
              <w:rPr>
                <w:rFonts w:ascii="Arial" w:hAnsi="Arial" w:cs="Arial"/>
              </w:rPr>
              <w:t>iscussed so far were revisited:</w:t>
            </w:r>
          </w:p>
          <w:p w:rsidR="002D2844" w:rsidRDefault="002D2844" w:rsidP="00B64B77">
            <w:pPr>
              <w:autoSpaceDE w:val="0"/>
              <w:autoSpaceDN w:val="0"/>
              <w:adjustRightInd w:val="0"/>
              <w:jc w:val="both"/>
              <w:rPr>
                <w:rFonts w:ascii="Arial" w:hAnsi="Arial" w:cs="Arial"/>
              </w:rPr>
            </w:pPr>
          </w:p>
          <w:p w:rsidR="007C0413" w:rsidRPr="002D2844" w:rsidRDefault="007C0413" w:rsidP="00DE4D70">
            <w:pPr>
              <w:pStyle w:val="ListParagraph"/>
              <w:numPr>
                <w:ilvl w:val="0"/>
                <w:numId w:val="43"/>
              </w:numPr>
              <w:autoSpaceDE w:val="0"/>
              <w:autoSpaceDN w:val="0"/>
              <w:adjustRightInd w:val="0"/>
              <w:ind w:left="601" w:hanging="241"/>
              <w:jc w:val="both"/>
              <w:rPr>
                <w:rFonts w:ascii="Arial" w:hAnsi="Arial" w:cs="Arial"/>
                <w:sz w:val="24"/>
                <w:szCs w:val="24"/>
              </w:rPr>
            </w:pPr>
            <w:r w:rsidRPr="002D2844">
              <w:rPr>
                <w:rFonts w:ascii="Arial" w:hAnsi="Arial" w:cs="Arial"/>
                <w:sz w:val="24"/>
                <w:szCs w:val="24"/>
              </w:rPr>
              <w:t xml:space="preserve">THC could dissolve HLH and recreate with two, not one </w:t>
            </w:r>
            <w:proofErr w:type="spellStart"/>
            <w:r w:rsidRPr="002D2844">
              <w:rPr>
                <w:rFonts w:ascii="Arial" w:hAnsi="Arial" w:cs="Arial"/>
                <w:sz w:val="24"/>
                <w:szCs w:val="24"/>
              </w:rPr>
              <w:t>share holders</w:t>
            </w:r>
            <w:proofErr w:type="spellEnd"/>
            <w:r w:rsidRPr="002D2844">
              <w:rPr>
                <w:rFonts w:ascii="Arial" w:hAnsi="Arial" w:cs="Arial"/>
                <w:sz w:val="24"/>
                <w:szCs w:val="24"/>
              </w:rPr>
              <w:t xml:space="preserve"> [THC + MC].  This option has serious business continuity, Non Domestic Rates and EU law implications</w:t>
            </w:r>
            <w:r w:rsidR="002D2844">
              <w:rPr>
                <w:rFonts w:ascii="Arial" w:hAnsi="Arial" w:cs="Arial"/>
                <w:sz w:val="24"/>
                <w:szCs w:val="24"/>
              </w:rPr>
              <w:t>;</w:t>
            </w:r>
          </w:p>
          <w:p w:rsidR="007C0413" w:rsidRPr="002D2844" w:rsidRDefault="007C0413" w:rsidP="00DE4D70">
            <w:pPr>
              <w:pStyle w:val="ListParagraph"/>
              <w:numPr>
                <w:ilvl w:val="0"/>
                <w:numId w:val="43"/>
              </w:numPr>
              <w:autoSpaceDE w:val="0"/>
              <w:autoSpaceDN w:val="0"/>
              <w:adjustRightInd w:val="0"/>
              <w:ind w:left="601" w:hanging="241"/>
              <w:jc w:val="both"/>
              <w:rPr>
                <w:rFonts w:ascii="Arial" w:hAnsi="Arial" w:cs="Arial"/>
                <w:sz w:val="24"/>
                <w:szCs w:val="24"/>
              </w:rPr>
            </w:pPr>
            <w:r w:rsidRPr="002D2844">
              <w:rPr>
                <w:rFonts w:ascii="Arial" w:hAnsi="Arial" w:cs="Arial"/>
                <w:sz w:val="24"/>
                <w:szCs w:val="24"/>
              </w:rPr>
              <w:t>THC and MC could agree to jointly deliver services across both areas.  This would require what is described as “mutual co-operation” and may be quite complicated legally to effect</w:t>
            </w:r>
            <w:r w:rsidR="002D2844">
              <w:rPr>
                <w:rFonts w:ascii="Arial" w:hAnsi="Arial" w:cs="Arial"/>
                <w:sz w:val="24"/>
                <w:szCs w:val="24"/>
              </w:rPr>
              <w:t>; and</w:t>
            </w:r>
          </w:p>
          <w:p w:rsidR="007C0413" w:rsidRPr="002D2844" w:rsidRDefault="007C0413" w:rsidP="00DE4D70">
            <w:pPr>
              <w:pStyle w:val="ListParagraph"/>
              <w:numPr>
                <w:ilvl w:val="0"/>
                <w:numId w:val="43"/>
              </w:numPr>
              <w:autoSpaceDE w:val="0"/>
              <w:autoSpaceDN w:val="0"/>
              <w:adjustRightInd w:val="0"/>
              <w:ind w:left="601" w:hanging="241"/>
              <w:jc w:val="both"/>
              <w:rPr>
                <w:rFonts w:ascii="Arial" w:hAnsi="Arial" w:cs="Arial"/>
                <w:sz w:val="24"/>
                <w:szCs w:val="24"/>
              </w:rPr>
            </w:pPr>
            <w:r w:rsidRPr="002D2844">
              <w:rPr>
                <w:rFonts w:ascii="Arial" w:hAnsi="Arial" w:cs="Arial"/>
                <w:sz w:val="24"/>
                <w:szCs w:val="24"/>
              </w:rPr>
              <w:t>MC could prepare a tender for services of a similar nature to those delivered in Highland by HLH and HLH could then consider putting in a tender submission.</w:t>
            </w:r>
          </w:p>
          <w:p w:rsidR="007C0413" w:rsidRDefault="007C0413" w:rsidP="007C0413">
            <w:pPr>
              <w:autoSpaceDE w:val="0"/>
              <w:autoSpaceDN w:val="0"/>
              <w:adjustRightInd w:val="0"/>
              <w:jc w:val="both"/>
              <w:rPr>
                <w:rFonts w:ascii="Arial" w:hAnsi="Arial" w:cs="Arial"/>
              </w:rPr>
            </w:pPr>
            <w:r>
              <w:rPr>
                <w:rFonts w:ascii="Arial" w:hAnsi="Arial" w:cs="Arial"/>
              </w:rPr>
              <w:t xml:space="preserve">The next stage is for MC to approach THC and HLH for informal </w:t>
            </w:r>
            <w:r w:rsidR="00975019">
              <w:rPr>
                <w:rFonts w:ascii="Arial" w:hAnsi="Arial" w:cs="Arial"/>
              </w:rPr>
              <w:t>discussions to gauge willingness to investigate option[s] prior to po</w:t>
            </w:r>
            <w:r>
              <w:rPr>
                <w:rFonts w:ascii="Arial" w:hAnsi="Arial" w:cs="Arial"/>
              </w:rPr>
              <w:t>tentiall</w:t>
            </w:r>
            <w:r w:rsidR="00975019">
              <w:rPr>
                <w:rFonts w:ascii="Arial" w:hAnsi="Arial" w:cs="Arial"/>
              </w:rPr>
              <w:t>y seeking further legal advice.</w:t>
            </w:r>
          </w:p>
          <w:p w:rsidR="00975019" w:rsidRPr="007C0413" w:rsidRDefault="00975019" w:rsidP="007C0413">
            <w:pPr>
              <w:autoSpaceDE w:val="0"/>
              <w:autoSpaceDN w:val="0"/>
              <w:adjustRightInd w:val="0"/>
              <w:jc w:val="both"/>
              <w:rPr>
                <w:rFonts w:ascii="Arial" w:hAnsi="Arial" w:cs="Arial"/>
              </w:rPr>
            </w:pPr>
          </w:p>
        </w:tc>
      </w:tr>
      <w:tr w:rsidR="00280008" w:rsidRPr="0089449E">
        <w:tc>
          <w:tcPr>
            <w:tcW w:w="817" w:type="dxa"/>
          </w:tcPr>
          <w:p w:rsidR="00280008" w:rsidRPr="00093B82" w:rsidRDefault="00280008" w:rsidP="00447094">
            <w:pPr>
              <w:autoSpaceDE w:val="0"/>
              <w:autoSpaceDN w:val="0"/>
              <w:adjustRightInd w:val="0"/>
              <w:rPr>
                <w:rFonts w:ascii="Arial" w:hAnsi="Arial" w:cs="Arial"/>
                <w:b/>
              </w:rPr>
            </w:pPr>
            <w:r>
              <w:rPr>
                <w:rFonts w:ascii="Arial" w:hAnsi="Arial" w:cs="Arial"/>
                <w:b/>
              </w:rPr>
              <w:lastRenderedPageBreak/>
              <w:t>5</w:t>
            </w:r>
            <w:r w:rsidRPr="00093B82">
              <w:rPr>
                <w:rFonts w:ascii="Arial" w:hAnsi="Arial" w:cs="Arial"/>
                <w:b/>
              </w:rPr>
              <w:t>.</w:t>
            </w:r>
          </w:p>
        </w:tc>
        <w:tc>
          <w:tcPr>
            <w:tcW w:w="8647" w:type="dxa"/>
          </w:tcPr>
          <w:p w:rsidR="00280008" w:rsidRDefault="00280008" w:rsidP="00050D22">
            <w:pPr>
              <w:autoSpaceDE w:val="0"/>
              <w:autoSpaceDN w:val="0"/>
              <w:adjustRightInd w:val="0"/>
              <w:jc w:val="both"/>
              <w:rPr>
                <w:rFonts w:ascii="Arial" w:hAnsi="Arial" w:cs="Arial"/>
                <w:b/>
              </w:rPr>
            </w:pPr>
            <w:r>
              <w:rPr>
                <w:rFonts w:ascii="Arial" w:hAnsi="Arial" w:cs="Arial"/>
                <w:b/>
              </w:rPr>
              <w:t>Implications</w:t>
            </w:r>
          </w:p>
          <w:p w:rsidR="00280008" w:rsidRPr="006F3071" w:rsidRDefault="00280008" w:rsidP="005A084E">
            <w:pPr>
              <w:jc w:val="both"/>
              <w:rPr>
                <w:rFonts w:ascii="Arial" w:hAnsi="Arial" w:cs="Arial"/>
                <w:b/>
                <w:highlight w:val="yellow"/>
              </w:rPr>
            </w:pPr>
          </w:p>
        </w:tc>
      </w:tr>
      <w:tr w:rsidR="00280008" w:rsidRPr="0089449E">
        <w:tc>
          <w:tcPr>
            <w:tcW w:w="817" w:type="dxa"/>
          </w:tcPr>
          <w:p w:rsidR="00280008" w:rsidRPr="00280008" w:rsidRDefault="00280008" w:rsidP="00447094">
            <w:pPr>
              <w:autoSpaceDE w:val="0"/>
              <w:autoSpaceDN w:val="0"/>
              <w:adjustRightInd w:val="0"/>
              <w:rPr>
                <w:rFonts w:ascii="Arial" w:hAnsi="Arial" w:cs="Arial"/>
              </w:rPr>
            </w:pPr>
            <w:r w:rsidRPr="00280008">
              <w:rPr>
                <w:rFonts w:ascii="Arial" w:hAnsi="Arial" w:cs="Arial"/>
              </w:rPr>
              <w:t>5.1</w:t>
            </w:r>
          </w:p>
        </w:tc>
        <w:tc>
          <w:tcPr>
            <w:tcW w:w="8647" w:type="dxa"/>
          </w:tcPr>
          <w:p w:rsidR="00280008" w:rsidRDefault="00280008" w:rsidP="00050D22">
            <w:pPr>
              <w:autoSpaceDE w:val="0"/>
              <w:autoSpaceDN w:val="0"/>
              <w:adjustRightInd w:val="0"/>
              <w:jc w:val="both"/>
              <w:rPr>
                <w:rFonts w:ascii="Arial" w:hAnsi="Arial" w:cs="Arial"/>
              </w:rPr>
            </w:pPr>
            <w:r>
              <w:rPr>
                <w:rFonts w:ascii="Arial" w:hAnsi="Arial" w:cs="Arial"/>
              </w:rPr>
              <w:t>Resource Implications – there are no additional resource implications arising from this report.</w:t>
            </w:r>
          </w:p>
          <w:p w:rsidR="00280008" w:rsidRPr="006F3071" w:rsidRDefault="00280008" w:rsidP="005538D9">
            <w:pPr>
              <w:jc w:val="both"/>
              <w:rPr>
                <w:rFonts w:ascii="Arial" w:hAnsi="Arial" w:cs="Arial"/>
                <w:highlight w:val="yellow"/>
              </w:rPr>
            </w:pPr>
          </w:p>
        </w:tc>
      </w:tr>
      <w:tr w:rsidR="00280008" w:rsidRPr="0089449E">
        <w:tc>
          <w:tcPr>
            <w:tcW w:w="817" w:type="dxa"/>
          </w:tcPr>
          <w:p w:rsidR="00280008" w:rsidRPr="00280008" w:rsidRDefault="00280008" w:rsidP="00280008">
            <w:pPr>
              <w:autoSpaceDE w:val="0"/>
              <w:autoSpaceDN w:val="0"/>
              <w:adjustRightInd w:val="0"/>
              <w:rPr>
                <w:rFonts w:ascii="Arial" w:hAnsi="Arial" w:cs="Arial"/>
              </w:rPr>
            </w:pPr>
            <w:r w:rsidRPr="00280008">
              <w:rPr>
                <w:rFonts w:ascii="Arial" w:hAnsi="Arial" w:cs="Arial"/>
              </w:rPr>
              <w:t>5.2</w:t>
            </w:r>
          </w:p>
        </w:tc>
        <w:tc>
          <w:tcPr>
            <w:tcW w:w="8647" w:type="dxa"/>
          </w:tcPr>
          <w:p w:rsidR="00280008" w:rsidRDefault="00280008" w:rsidP="00A241C4">
            <w:pPr>
              <w:autoSpaceDE w:val="0"/>
              <w:autoSpaceDN w:val="0"/>
              <w:adjustRightInd w:val="0"/>
              <w:jc w:val="both"/>
              <w:rPr>
                <w:rFonts w:ascii="Arial" w:hAnsi="Arial" w:cs="Arial"/>
              </w:rPr>
            </w:pPr>
            <w:r>
              <w:rPr>
                <w:rFonts w:ascii="Arial" w:hAnsi="Arial" w:cs="Arial"/>
              </w:rPr>
              <w:t>Legal Implications - there are no new legal implications arising from this report.</w:t>
            </w:r>
          </w:p>
          <w:p w:rsidR="00280008" w:rsidRDefault="00280008" w:rsidP="00050D22">
            <w:pPr>
              <w:autoSpaceDE w:val="0"/>
              <w:autoSpaceDN w:val="0"/>
              <w:adjustRightInd w:val="0"/>
              <w:jc w:val="both"/>
              <w:rPr>
                <w:rFonts w:ascii="Arial" w:hAnsi="Arial" w:cs="Arial"/>
              </w:rPr>
            </w:pPr>
          </w:p>
        </w:tc>
      </w:tr>
      <w:tr w:rsidR="00280008" w:rsidRPr="0089449E">
        <w:tc>
          <w:tcPr>
            <w:tcW w:w="817" w:type="dxa"/>
          </w:tcPr>
          <w:p w:rsidR="00280008" w:rsidRPr="00280008" w:rsidRDefault="00280008" w:rsidP="00050D22">
            <w:pPr>
              <w:autoSpaceDE w:val="0"/>
              <w:autoSpaceDN w:val="0"/>
              <w:adjustRightInd w:val="0"/>
              <w:rPr>
                <w:rFonts w:ascii="Arial" w:hAnsi="Arial" w:cs="Arial"/>
              </w:rPr>
            </w:pPr>
            <w:r w:rsidRPr="00280008">
              <w:rPr>
                <w:rFonts w:ascii="Arial" w:hAnsi="Arial" w:cs="Arial"/>
              </w:rPr>
              <w:t>5.3</w:t>
            </w:r>
          </w:p>
          <w:p w:rsidR="00280008" w:rsidRPr="00280008" w:rsidRDefault="00280008" w:rsidP="00590C36">
            <w:pPr>
              <w:autoSpaceDE w:val="0"/>
              <w:autoSpaceDN w:val="0"/>
              <w:adjustRightInd w:val="0"/>
              <w:rPr>
                <w:rFonts w:ascii="Arial" w:hAnsi="Arial" w:cs="Arial"/>
              </w:rPr>
            </w:pPr>
          </w:p>
        </w:tc>
        <w:tc>
          <w:tcPr>
            <w:tcW w:w="8647" w:type="dxa"/>
          </w:tcPr>
          <w:p w:rsidR="00280008" w:rsidRDefault="00280008" w:rsidP="00A241C4">
            <w:pPr>
              <w:autoSpaceDE w:val="0"/>
              <w:autoSpaceDN w:val="0"/>
              <w:adjustRightInd w:val="0"/>
              <w:jc w:val="both"/>
              <w:rPr>
                <w:rFonts w:ascii="Arial" w:hAnsi="Arial" w:cs="Arial"/>
              </w:rPr>
            </w:pPr>
            <w:r>
              <w:rPr>
                <w:rFonts w:ascii="Arial" w:hAnsi="Arial" w:cs="Arial"/>
              </w:rPr>
              <w:t xml:space="preserve">Risk Implications – there are no new risk implications arising from this report. </w:t>
            </w:r>
          </w:p>
          <w:p w:rsidR="00280008" w:rsidRPr="0089449E" w:rsidRDefault="00280008" w:rsidP="00590C36">
            <w:pPr>
              <w:autoSpaceDE w:val="0"/>
              <w:autoSpaceDN w:val="0"/>
              <w:adjustRightInd w:val="0"/>
              <w:jc w:val="both"/>
              <w:rPr>
                <w:rFonts w:ascii="Arial" w:hAnsi="Arial" w:cs="Arial"/>
                <w:b/>
              </w:rPr>
            </w:pPr>
          </w:p>
        </w:tc>
      </w:tr>
      <w:tr w:rsidR="00280008" w:rsidRPr="0089449E">
        <w:tc>
          <w:tcPr>
            <w:tcW w:w="817" w:type="dxa"/>
          </w:tcPr>
          <w:p w:rsidR="00280008" w:rsidRDefault="00280008" w:rsidP="00050D22">
            <w:pPr>
              <w:autoSpaceDE w:val="0"/>
              <w:autoSpaceDN w:val="0"/>
              <w:adjustRightInd w:val="0"/>
              <w:rPr>
                <w:rFonts w:ascii="Arial" w:hAnsi="Arial" w:cs="Arial"/>
              </w:rPr>
            </w:pPr>
            <w:r>
              <w:rPr>
                <w:rFonts w:ascii="Arial" w:hAnsi="Arial" w:cs="Arial"/>
              </w:rPr>
              <w:t>5.4</w:t>
            </w:r>
          </w:p>
          <w:p w:rsidR="00280008" w:rsidRDefault="00280008" w:rsidP="00590C36">
            <w:pPr>
              <w:autoSpaceDE w:val="0"/>
              <w:autoSpaceDN w:val="0"/>
              <w:adjustRightInd w:val="0"/>
              <w:rPr>
                <w:rFonts w:ascii="Arial" w:hAnsi="Arial" w:cs="Arial"/>
                <w:b/>
              </w:rPr>
            </w:pPr>
          </w:p>
        </w:tc>
        <w:tc>
          <w:tcPr>
            <w:tcW w:w="8647" w:type="dxa"/>
          </w:tcPr>
          <w:p w:rsidR="00280008" w:rsidRPr="00280008" w:rsidRDefault="00280008" w:rsidP="00590C36">
            <w:pPr>
              <w:autoSpaceDE w:val="0"/>
              <w:autoSpaceDN w:val="0"/>
              <w:adjustRightInd w:val="0"/>
              <w:jc w:val="both"/>
              <w:rPr>
                <w:rFonts w:ascii="Arial" w:hAnsi="Arial" w:cs="Arial"/>
              </w:rPr>
            </w:pPr>
            <w:r w:rsidRPr="00280008">
              <w:rPr>
                <w:rFonts w:ascii="Arial" w:hAnsi="Arial" w:cs="Arial"/>
              </w:rPr>
              <w:t>Equality Implications – there are no new equality implications arising from this report.</w:t>
            </w:r>
          </w:p>
        </w:tc>
      </w:tr>
    </w:tbl>
    <w:p w:rsidR="0039450A"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55FC1" w:rsidRPr="0089449E" w:rsidTr="00555FC1">
        <w:trPr>
          <w:cantSplit/>
        </w:trPr>
        <w:tc>
          <w:tcPr>
            <w:tcW w:w="9464" w:type="dxa"/>
          </w:tcPr>
          <w:p w:rsidR="00555FC1" w:rsidRPr="00555FC1" w:rsidRDefault="00555FC1" w:rsidP="00555FC1">
            <w:pPr>
              <w:pStyle w:val="Heading2"/>
              <w:rPr>
                <w:rFonts w:ascii="Arial" w:hAnsi="Arial" w:cs="Arial"/>
                <w:b/>
                <w:szCs w:val="24"/>
                <w:u w:val="none"/>
              </w:rPr>
            </w:pPr>
            <w:r>
              <w:rPr>
                <w:rFonts w:ascii="Arial" w:hAnsi="Arial" w:cs="Arial"/>
                <w:b/>
                <w:szCs w:val="24"/>
                <w:u w:val="none"/>
              </w:rPr>
              <w:t xml:space="preserve"> Recommendations</w:t>
            </w:r>
          </w:p>
          <w:p w:rsidR="00555FC1" w:rsidRPr="00B12C74" w:rsidRDefault="00555FC1" w:rsidP="00555FC1">
            <w:pPr>
              <w:jc w:val="both"/>
              <w:rPr>
                <w:rFonts w:ascii="Arial" w:hAnsi="Arial" w:cs="Arial"/>
                <w:szCs w:val="24"/>
              </w:rPr>
            </w:pPr>
          </w:p>
          <w:p w:rsidR="0072624F" w:rsidRDefault="00690507" w:rsidP="00690507">
            <w:pPr>
              <w:jc w:val="both"/>
              <w:rPr>
                <w:rFonts w:ascii="Arial" w:hAnsi="Arial" w:cs="Arial"/>
                <w:szCs w:val="24"/>
              </w:rPr>
            </w:pPr>
            <w:r>
              <w:rPr>
                <w:rFonts w:ascii="Arial" w:hAnsi="Arial" w:cs="Arial"/>
                <w:szCs w:val="24"/>
              </w:rPr>
              <w:t xml:space="preserve">It is recommended Directors </w:t>
            </w:r>
            <w:r w:rsidR="00186DF1">
              <w:rPr>
                <w:rFonts w:ascii="Arial" w:hAnsi="Arial" w:cs="Arial"/>
                <w:szCs w:val="24"/>
              </w:rPr>
              <w:t>comment on and note the updates</w:t>
            </w:r>
            <w:r>
              <w:rPr>
                <w:rFonts w:ascii="Arial" w:hAnsi="Arial" w:cs="Arial"/>
                <w:szCs w:val="24"/>
              </w:rPr>
              <w:t>.</w:t>
            </w:r>
          </w:p>
          <w:p w:rsidR="00690507" w:rsidRPr="00690507" w:rsidRDefault="00690507" w:rsidP="00690507">
            <w:pPr>
              <w:jc w:val="both"/>
              <w:rPr>
                <w:rFonts w:ascii="Arial" w:hAnsi="Arial" w:cs="Arial"/>
                <w:szCs w:val="24"/>
              </w:rPr>
            </w:pPr>
          </w:p>
        </w:tc>
      </w:tr>
    </w:tbl>
    <w:p w:rsidR="00555FC1" w:rsidRPr="0089449E" w:rsidRDefault="00555FC1" w:rsidP="00416BFF">
      <w:pPr>
        <w:rPr>
          <w:rFonts w:ascii="Arial" w:hAnsi="Arial" w:cs="Arial"/>
          <w:szCs w:val="24"/>
        </w:rPr>
      </w:pPr>
    </w:p>
    <w:p w:rsidR="0039450A" w:rsidRDefault="0039450A" w:rsidP="00416BFF">
      <w:pPr>
        <w:rPr>
          <w:rFonts w:ascii="Arial" w:hAnsi="Arial" w:cs="Arial"/>
          <w:szCs w:val="24"/>
        </w:rPr>
      </w:pPr>
      <w:r w:rsidRPr="0089449E">
        <w:rPr>
          <w:rFonts w:ascii="Arial" w:hAnsi="Arial" w:cs="Arial"/>
          <w:szCs w:val="24"/>
        </w:rPr>
        <w:t>Designation:</w:t>
      </w:r>
      <w:r w:rsidR="0067538A" w:rsidRPr="0089449E">
        <w:rPr>
          <w:rFonts w:ascii="Arial" w:hAnsi="Arial" w:cs="Arial"/>
          <w:szCs w:val="24"/>
        </w:rPr>
        <w:tab/>
        <w:t>Chief Executive</w:t>
      </w:r>
    </w:p>
    <w:p w:rsidR="0008589E" w:rsidRPr="0089449E" w:rsidRDefault="0008589E" w:rsidP="00416BFF">
      <w:pPr>
        <w:rPr>
          <w:rFonts w:ascii="Arial" w:hAnsi="Arial" w:cs="Arial"/>
          <w:szCs w:val="24"/>
        </w:rPr>
      </w:pPr>
    </w:p>
    <w:p w:rsidR="005F0414" w:rsidRDefault="0039450A">
      <w:pPr>
        <w:rPr>
          <w:rFonts w:ascii="Arial" w:hAnsi="Arial" w:cs="Arial"/>
          <w:szCs w:val="24"/>
        </w:rPr>
      </w:pPr>
      <w:r w:rsidRPr="0089449E">
        <w:rPr>
          <w:rFonts w:ascii="Arial" w:hAnsi="Arial" w:cs="Arial"/>
          <w:szCs w:val="24"/>
        </w:rPr>
        <w:t>Date:</w:t>
      </w:r>
      <w:r w:rsidRPr="0089449E">
        <w:rPr>
          <w:rFonts w:ascii="Arial" w:hAnsi="Arial" w:cs="Arial"/>
          <w:szCs w:val="24"/>
        </w:rPr>
        <w:tab/>
      </w:r>
      <w:r w:rsidRPr="0089449E">
        <w:rPr>
          <w:rFonts w:ascii="Arial" w:hAnsi="Arial" w:cs="Arial"/>
          <w:szCs w:val="24"/>
        </w:rPr>
        <w:tab/>
      </w:r>
      <w:r w:rsidR="00280008">
        <w:rPr>
          <w:rFonts w:ascii="Arial" w:hAnsi="Arial" w:cs="Arial"/>
          <w:szCs w:val="24"/>
        </w:rPr>
        <w:t>8</w:t>
      </w:r>
      <w:bookmarkStart w:id="0" w:name="_GoBack"/>
      <w:bookmarkEnd w:id="0"/>
      <w:r w:rsidR="006F3071">
        <w:rPr>
          <w:rFonts w:ascii="Arial" w:hAnsi="Arial" w:cs="Arial"/>
          <w:szCs w:val="24"/>
        </w:rPr>
        <w:t xml:space="preserve"> March 2019</w:t>
      </w:r>
    </w:p>
    <w:sectPr w:rsidR="005F0414" w:rsidSect="00687467">
      <w:pgSz w:w="11906" w:h="16838"/>
      <w:pgMar w:top="141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C7" w:rsidRDefault="00C71BC7">
      <w:r>
        <w:separator/>
      </w:r>
    </w:p>
  </w:endnote>
  <w:endnote w:type="continuationSeparator" w:id="0">
    <w:p w:rsidR="00C71BC7" w:rsidRDefault="00C7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C7" w:rsidRDefault="00C71BC7">
      <w:r>
        <w:separator/>
      </w:r>
    </w:p>
  </w:footnote>
  <w:footnote w:type="continuationSeparator" w:id="0">
    <w:p w:rsidR="00C71BC7" w:rsidRDefault="00C71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351"/>
      </w:pPr>
      <w:rPr>
        <w:rFonts w:ascii="Arial" w:hAnsi="Arial" w:cs="Arial"/>
        <w:b w:val="0"/>
        <w:bCs w:val="0"/>
        <w:color w:val="313131"/>
        <w:w w:val="148"/>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EC4789"/>
    <w:multiLevelType w:val="hybridMultilevel"/>
    <w:tmpl w:val="2070B34E"/>
    <w:lvl w:ilvl="0" w:tplc="8074674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4FC5BE7"/>
    <w:multiLevelType w:val="hybridMultilevel"/>
    <w:tmpl w:val="E4787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8BC4EEF"/>
    <w:multiLevelType w:val="hybridMultilevel"/>
    <w:tmpl w:val="EB5CD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AF87887"/>
    <w:multiLevelType w:val="hybridMultilevel"/>
    <w:tmpl w:val="545A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1551D0"/>
    <w:multiLevelType w:val="hybridMultilevel"/>
    <w:tmpl w:val="CDDCF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04E31D3"/>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9F3DDC"/>
    <w:multiLevelType w:val="hybridMultilevel"/>
    <w:tmpl w:val="D66A2A0A"/>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643D80"/>
    <w:multiLevelType w:val="hybridMultilevel"/>
    <w:tmpl w:val="3D8A6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9366771"/>
    <w:multiLevelType w:val="hybridMultilevel"/>
    <w:tmpl w:val="58BA3922"/>
    <w:lvl w:ilvl="0" w:tplc="F09E5CFA">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1">
    <w:nsid w:val="1DCB1D2E"/>
    <w:multiLevelType w:val="hybridMultilevel"/>
    <w:tmpl w:val="7B2A908A"/>
    <w:lvl w:ilvl="0" w:tplc="FB220E8C">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2">
    <w:nsid w:val="1F454E35"/>
    <w:multiLevelType w:val="hybridMultilevel"/>
    <w:tmpl w:val="19985612"/>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3">
    <w:nsid w:val="22793BDB"/>
    <w:multiLevelType w:val="hybridMultilevel"/>
    <w:tmpl w:val="E320DD5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E30E30"/>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2E4D35"/>
    <w:multiLevelType w:val="hybridMultilevel"/>
    <w:tmpl w:val="42F4D5EE"/>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6">
    <w:nsid w:val="2650083D"/>
    <w:multiLevelType w:val="hybridMultilevel"/>
    <w:tmpl w:val="55DC58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5D86E03"/>
    <w:multiLevelType w:val="hybridMultilevel"/>
    <w:tmpl w:val="E5A20A68"/>
    <w:lvl w:ilvl="0" w:tplc="94BA3E38">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475E64"/>
    <w:multiLevelType w:val="hybridMultilevel"/>
    <w:tmpl w:val="C9240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95664B2"/>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E7793F"/>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40528D"/>
    <w:multiLevelType w:val="hybridMultilevel"/>
    <w:tmpl w:val="31FA9FFC"/>
    <w:lvl w:ilvl="0" w:tplc="D0D2C06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BF5433"/>
    <w:multiLevelType w:val="hybridMultilevel"/>
    <w:tmpl w:val="D862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C41266"/>
    <w:multiLevelType w:val="hybridMultilevel"/>
    <w:tmpl w:val="FBEA0382"/>
    <w:lvl w:ilvl="0" w:tplc="E4EE0582">
      <w:start w:val="1"/>
      <w:numFmt w:val="bullet"/>
      <w:lvlText w:val=""/>
      <w:lvlJc w:val="left"/>
      <w:pPr>
        <w:ind w:left="1400" w:hanging="360"/>
      </w:pPr>
      <w:rPr>
        <w:rFonts w:ascii="Symbol" w:hAnsi="Symbol" w:hint="default"/>
        <w:color w:val="auto"/>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nsid w:val="41A21F3A"/>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283E6B"/>
    <w:multiLevelType w:val="hybridMultilevel"/>
    <w:tmpl w:val="A64AD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3671667"/>
    <w:multiLevelType w:val="hybridMultilevel"/>
    <w:tmpl w:val="1F4C29E8"/>
    <w:lvl w:ilvl="0" w:tplc="E3E8DFB8">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E52689"/>
    <w:multiLevelType w:val="hybridMultilevel"/>
    <w:tmpl w:val="9A9E278C"/>
    <w:lvl w:ilvl="0" w:tplc="04E298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6A61CA"/>
    <w:multiLevelType w:val="hybridMultilevel"/>
    <w:tmpl w:val="B0F2C18C"/>
    <w:lvl w:ilvl="0" w:tplc="001C8932">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9">
    <w:nsid w:val="4FCA4110"/>
    <w:multiLevelType w:val="hybridMultilevel"/>
    <w:tmpl w:val="9358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DF2D0D"/>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CC13CC"/>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342FC0"/>
    <w:multiLevelType w:val="hybridMultilevel"/>
    <w:tmpl w:val="16C25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98736FA"/>
    <w:multiLevelType w:val="hybridMultilevel"/>
    <w:tmpl w:val="9FD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A24599"/>
    <w:multiLevelType w:val="hybridMultilevel"/>
    <w:tmpl w:val="81621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6E685B74"/>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3A6A9F"/>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8">
    <w:nsid w:val="77EC7A2E"/>
    <w:multiLevelType w:val="hybridMultilevel"/>
    <w:tmpl w:val="103AFABE"/>
    <w:lvl w:ilvl="0" w:tplc="0809001B">
      <w:start w:val="1"/>
      <w:numFmt w:val="lowerRoman"/>
      <w:lvlText w:val="%1."/>
      <w:lvlJc w:val="righ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9">
    <w:nsid w:val="7D0621C5"/>
    <w:multiLevelType w:val="hybridMultilevel"/>
    <w:tmpl w:val="7F8A53FC"/>
    <w:lvl w:ilvl="0" w:tplc="04E2983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873CB0"/>
    <w:multiLevelType w:val="hybridMultilevel"/>
    <w:tmpl w:val="B1E662CC"/>
    <w:lvl w:ilvl="0" w:tplc="F2DA3F9C">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14"/>
  </w:num>
  <w:num w:numId="4">
    <w:abstractNumId w:val="16"/>
  </w:num>
  <w:num w:numId="5">
    <w:abstractNumId w:val="17"/>
  </w:num>
  <w:num w:numId="6">
    <w:abstractNumId w:val="23"/>
  </w:num>
  <w:num w:numId="7">
    <w:abstractNumId w:val="32"/>
  </w:num>
  <w:num w:numId="8">
    <w:abstractNumId w:val="25"/>
  </w:num>
  <w:num w:numId="9">
    <w:abstractNumId w:val="3"/>
  </w:num>
  <w:num w:numId="10">
    <w:abstractNumId w:val="15"/>
  </w:num>
  <w:num w:numId="11">
    <w:abstractNumId w:val="6"/>
  </w:num>
  <w:num w:numId="12">
    <w:abstractNumId w:val="34"/>
  </w:num>
  <w:num w:numId="13">
    <w:abstractNumId w:val="12"/>
  </w:num>
  <w:num w:numId="14">
    <w:abstractNumId w:val="18"/>
  </w:num>
  <w:num w:numId="15">
    <w:abstractNumId w:val="9"/>
  </w:num>
  <w:num w:numId="16">
    <w:abstractNumId w:val="29"/>
  </w:num>
  <w:num w:numId="17">
    <w:abstractNumId w:val="22"/>
  </w:num>
  <w:num w:numId="18">
    <w:abstractNumId w:val="5"/>
  </w:num>
  <w:num w:numId="19">
    <w:abstractNumId w:val="28"/>
  </w:num>
  <w:num w:numId="20">
    <w:abstractNumId w:val="1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5"/>
  </w:num>
  <w:num w:numId="24">
    <w:abstractNumId w:val="30"/>
  </w:num>
  <w:num w:numId="25">
    <w:abstractNumId w:val="31"/>
  </w:num>
  <w:num w:numId="26">
    <w:abstractNumId w:val="19"/>
  </w:num>
  <w:num w:numId="27">
    <w:abstractNumId w:val="36"/>
  </w:num>
  <w:num w:numId="28">
    <w:abstractNumId w:val="0"/>
  </w:num>
  <w:num w:numId="29">
    <w:abstractNumId w:val="1"/>
  </w:num>
  <w:num w:numId="30">
    <w:abstractNumId w:val="4"/>
  </w:num>
  <w:num w:numId="31">
    <w:abstractNumId w:val="26"/>
  </w:num>
  <w:num w:numId="32">
    <w:abstractNumId w:val="24"/>
  </w:num>
  <w:num w:numId="33">
    <w:abstractNumId w:val="7"/>
  </w:num>
  <w:num w:numId="34">
    <w:abstractNumId w:val="40"/>
  </w:num>
  <w:num w:numId="35">
    <w:abstractNumId w:val="21"/>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8"/>
  </w:num>
  <w:num w:numId="39">
    <w:abstractNumId w:val="27"/>
  </w:num>
  <w:num w:numId="40">
    <w:abstractNumId w:val="33"/>
  </w:num>
  <w:num w:numId="41">
    <w:abstractNumId w:val="39"/>
  </w:num>
  <w:num w:numId="42">
    <w:abstractNumId w:val="8"/>
  </w:num>
  <w:num w:numId="4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20B41"/>
    <w:rsid w:val="000261C0"/>
    <w:rsid w:val="0003004A"/>
    <w:rsid w:val="0003591A"/>
    <w:rsid w:val="00050D22"/>
    <w:rsid w:val="00054DE1"/>
    <w:rsid w:val="000551FC"/>
    <w:rsid w:val="000554B2"/>
    <w:rsid w:val="000574B4"/>
    <w:rsid w:val="00066BA2"/>
    <w:rsid w:val="00077F8B"/>
    <w:rsid w:val="00080FD0"/>
    <w:rsid w:val="00084731"/>
    <w:rsid w:val="0008589E"/>
    <w:rsid w:val="00090B05"/>
    <w:rsid w:val="00091C70"/>
    <w:rsid w:val="00093B82"/>
    <w:rsid w:val="000A7837"/>
    <w:rsid w:val="000B1D32"/>
    <w:rsid w:val="000B6F76"/>
    <w:rsid w:val="000D4BC9"/>
    <w:rsid w:val="000E32C5"/>
    <w:rsid w:val="000F274B"/>
    <w:rsid w:val="000F6071"/>
    <w:rsid w:val="00107147"/>
    <w:rsid w:val="001072B4"/>
    <w:rsid w:val="00113A44"/>
    <w:rsid w:val="001359E1"/>
    <w:rsid w:val="00140C99"/>
    <w:rsid w:val="0015012F"/>
    <w:rsid w:val="001671A2"/>
    <w:rsid w:val="00186DF1"/>
    <w:rsid w:val="00186EB5"/>
    <w:rsid w:val="001A0567"/>
    <w:rsid w:val="001A45C4"/>
    <w:rsid w:val="001B2DDC"/>
    <w:rsid w:val="001B448B"/>
    <w:rsid w:val="001C3583"/>
    <w:rsid w:val="001D1D38"/>
    <w:rsid w:val="00210527"/>
    <w:rsid w:val="002166BB"/>
    <w:rsid w:val="00226F57"/>
    <w:rsid w:val="0023685D"/>
    <w:rsid w:val="00251CEC"/>
    <w:rsid w:val="0025263B"/>
    <w:rsid w:val="00263FA2"/>
    <w:rsid w:val="00267F93"/>
    <w:rsid w:val="00280008"/>
    <w:rsid w:val="00294AEC"/>
    <w:rsid w:val="00294E58"/>
    <w:rsid w:val="002A11C0"/>
    <w:rsid w:val="002A660A"/>
    <w:rsid w:val="002B1635"/>
    <w:rsid w:val="002B3430"/>
    <w:rsid w:val="002B7DC4"/>
    <w:rsid w:val="002B7E63"/>
    <w:rsid w:val="002C5F24"/>
    <w:rsid w:val="002C68DB"/>
    <w:rsid w:val="002C7DD6"/>
    <w:rsid w:val="002D2844"/>
    <w:rsid w:val="002D5357"/>
    <w:rsid w:val="002D7D16"/>
    <w:rsid w:val="002E349F"/>
    <w:rsid w:val="002F2E6A"/>
    <w:rsid w:val="002F6788"/>
    <w:rsid w:val="003017DE"/>
    <w:rsid w:val="00301DED"/>
    <w:rsid w:val="00306BAA"/>
    <w:rsid w:val="00324C2E"/>
    <w:rsid w:val="00333CAD"/>
    <w:rsid w:val="0033520A"/>
    <w:rsid w:val="00341354"/>
    <w:rsid w:val="00345B42"/>
    <w:rsid w:val="00356B53"/>
    <w:rsid w:val="00360BAF"/>
    <w:rsid w:val="00366325"/>
    <w:rsid w:val="0037299B"/>
    <w:rsid w:val="003843D2"/>
    <w:rsid w:val="00386F23"/>
    <w:rsid w:val="003875A7"/>
    <w:rsid w:val="003924C9"/>
    <w:rsid w:val="0039450A"/>
    <w:rsid w:val="003A7248"/>
    <w:rsid w:val="003B0FF6"/>
    <w:rsid w:val="003B6CBF"/>
    <w:rsid w:val="003C202D"/>
    <w:rsid w:val="003E73BB"/>
    <w:rsid w:val="003E7C71"/>
    <w:rsid w:val="003F13BF"/>
    <w:rsid w:val="003F713F"/>
    <w:rsid w:val="00403DEA"/>
    <w:rsid w:val="00407A60"/>
    <w:rsid w:val="00413E57"/>
    <w:rsid w:val="00416BFF"/>
    <w:rsid w:val="0044130C"/>
    <w:rsid w:val="004447C2"/>
    <w:rsid w:val="004455D4"/>
    <w:rsid w:val="00445D1F"/>
    <w:rsid w:val="00447094"/>
    <w:rsid w:val="004476F3"/>
    <w:rsid w:val="0045226F"/>
    <w:rsid w:val="0045351D"/>
    <w:rsid w:val="0046491F"/>
    <w:rsid w:val="0046709C"/>
    <w:rsid w:val="004704DB"/>
    <w:rsid w:val="004806EE"/>
    <w:rsid w:val="00496280"/>
    <w:rsid w:val="004973CD"/>
    <w:rsid w:val="004A1A72"/>
    <w:rsid w:val="004A338B"/>
    <w:rsid w:val="004B7C55"/>
    <w:rsid w:val="004C4A93"/>
    <w:rsid w:val="004D0BC5"/>
    <w:rsid w:val="004D3AE1"/>
    <w:rsid w:val="004D65FA"/>
    <w:rsid w:val="004D68A8"/>
    <w:rsid w:val="004F4FE1"/>
    <w:rsid w:val="004F6740"/>
    <w:rsid w:val="00504936"/>
    <w:rsid w:val="005058F1"/>
    <w:rsid w:val="00516F25"/>
    <w:rsid w:val="00517046"/>
    <w:rsid w:val="005304A6"/>
    <w:rsid w:val="005307D1"/>
    <w:rsid w:val="00540480"/>
    <w:rsid w:val="00540C40"/>
    <w:rsid w:val="0054639C"/>
    <w:rsid w:val="005538D9"/>
    <w:rsid w:val="00555FC1"/>
    <w:rsid w:val="00561E6A"/>
    <w:rsid w:val="00563E8A"/>
    <w:rsid w:val="00573546"/>
    <w:rsid w:val="00574600"/>
    <w:rsid w:val="005857E2"/>
    <w:rsid w:val="0058658A"/>
    <w:rsid w:val="00590C36"/>
    <w:rsid w:val="0059426B"/>
    <w:rsid w:val="00596043"/>
    <w:rsid w:val="005A084E"/>
    <w:rsid w:val="005B48BE"/>
    <w:rsid w:val="005B7AD2"/>
    <w:rsid w:val="005C1095"/>
    <w:rsid w:val="005C13D9"/>
    <w:rsid w:val="005D2DA3"/>
    <w:rsid w:val="005E12D5"/>
    <w:rsid w:val="005E23D5"/>
    <w:rsid w:val="005E2417"/>
    <w:rsid w:val="005F0414"/>
    <w:rsid w:val="00610378"/>
    <w:rsid w:val="006121C6"/>
    <w:rsid w:val="0061518E"/>
    <w:rsid w:val="00615DE0"/>
    <w:rsid w:val="00617921"/>
    <w:rsid w:val="00623273"/>
    <w:rsid w:val="00630532"/>
    <w:rsid w:val="00631A84"/>
    <w:rsid w:val="006405A1"/>
    <w:rsid w:val="00654D94"/>
    <w:rsid w:val="00663093"/>
    <w:rsid w:val="00673F0B"/>
    <w:rsid w:val="0067538A"/>
    <w:rsid w:val="006769D2"/>
    <w:rsid w:val="00677D30"/>
    <w:rsid w:val="00687467"/>
    <w:rsid w:val="00690507"/>
    <w:rsid w:val="00693401"/>
    <w:rsid w:val="00696263"/>
    <w:rsid w:val="00696DD2"/>
    <w:rsid w:val="006A0F3F"/>
    <w:rsid w:val="006D0028"/>
    <w:rsid w:val="006D4204"/>
    <w:rsid w:val="006E5B0D"/>
    <w:rsid w:val="006E7A34"/>
    <w:rsid w:val="006F0B62"/>
    <w:rsid w:val="006F3071"/>
    <w:rsid w:val="006F6DA9"/>
    <w:rsid w:val="007022A6"/>
    <w:rsid w:val="007063F6"/>
    <w:rsid w:val="00707C87"/>
    <w:rsid w:val="007161EF"/>
    <w:rsid w:val="00716A62"/>
    <w:rsid w:val="007214D1"/>
    <w:rsid w:val="00724732"/>
    <w:rsid w:val="0072624F"/>
    <w:rsid w:val="00733ABF"/>
    <w:rsid w:val="00733C39"/>
    <w:rsid w:val="0074357D"/>
    <w:rsid w:val="0074360E"/>
    <w:rsid w:val="00772D75"/>
    <w:rsid w:val="00776884"/>
    <w:rsid w:val="00790204"/>
    <w:rsid w:val="0079043C"/>
    <w:rsid w:val="00790E27"/>
    <w:rsid w:val="007A0382"/>
    <w:rsid w:val="007A4C81"/>
    <w:rsid w:val="007A4F2A"/>
    <w:rsid w:val="007B28EE"/>
    <w:rsid w:val="007B7D52"/>
    <w:rsid w:val="007C0413"/>
    <w:rsid w:val="007C4033"/>
    <w:rsid w:val="007C6B50"/>
    <w:rsid w:val="007D2AFE"/>
    <w:rsid w:val="007E7F92"/>
    <w:rsid w:val="007F1547"/>
    <w:rsid w:val="007F474D"/>
    <w:rsid w:val="007F5A47"/>
    <w:rsid w:val="007F5C39"/>
    <w:rsid w:val="0080441F"/>
    <w:rsid w:val="0080596F"/>
    <w:rsid w:val="00807937"/>
    <w:rsid w:val="00811A6F"/>
    <w:rsid w:val="00817AAC"/>
    <w:rsid w:val="00825FD9"/>
    <w:rsid w:val="0084114E"/>
    <w:rsid w:val="00851CF2"/>
    <w:rsid w:val="00861106"/>
    <w:rsid w:val="00867A34"/>
    <w:rsid w:val="0088587A"/>
    <w:rsid w:val="0089449E"/>
    <w:rsid w:val="008A1F14"/>
    <w:rsid w:val="008A212E"/>
    <w:rsid w:val="008A51D2"/>
    <w:rsid w:val="008B4BAF"/>
    <w:rsid w:val="008B4D54"/>
    <w:rsid w:val="008E375A"/>
    <w:rsid w:val="008F1291"/>
    <w:rsid w:val="008F3159"/>
    <w:rsid w:val="008F5A22"/>
    <w:rsid w:val="0091029D"/>
    <w:rsid w:val="00915C25"/>
    <w:rsid w:val="0092031D"/>
    <w:rsid w:val="009221C7"/>
    <w:rsid w:val="00931E71"/>
    <w:rsid w:val="009343A4"/>
    <w:rsid w:val="00947F7B"/>
    <w:rsid w:val="00951FCB"/>
    <w:rsid w:val="00957E51"/>
    <w:rsid w:val="00963286"/>
    <w:rsid w:val="00965998"/>
    <w:rsid w:val="00967254"/>
    <w:rsid w:val="0096777A"/>
    <w:rsid w:val="009708FB"/>
    <w:rsid w:val="0097099E"/>
    <w:rsid w:val="00972093"/>
    <w:rsid w:val="00972FDE"/>
    <w:rsid w:val="00975019"/>
    <w:rsid w:val="00977CB1"/>
    <w:rsid w:val="00980EA0"/>
    <w:rsid w:val="0098449B"/>
    <w:rsid w:val="00985128"/>
    <w:rsid w:val="00991003"/>
    <w:rsid w:val="0099552E"/>
    <w:rsid w:val="00996A88"/>
    <w:rsid w:val="009A1902"/>
    <w:rsid w:val="009A2DC2"/>
    <w:rsid w:val="009C27EE"/>
    <w:rsid w:val="009C6FDD"/>
    <w:rsid w:val="009C79AB"/>
    <w:rsid w:val="009D27A9"/>
    <w:rsid w:val="009D3014"/>
    <w:rsid w:val="009E0393"/>
    <w:rsid w:val="009E72FA"/>
    <w:rsid w:val="009F1DA8"/>
    <w:rsid w:val="009F6E6F"/>
    <w:rsid w:val="00A05358"/>
    <w:rsid w:val="00A2043D"/>
    <w:rsid w:val="00A241C4"/>
    <w:rsid w:val="00A31CFF"/>
    <w:rsid w:val="00A47A09"/>
    <w:rsid w:val="00A50811"/>
    <w:rsid w:val="00A50926"/>
    <w:rsid w:val="00A53534"/>
    <w:rsid w:val="00A56513"/>
    <w:rsid w:val="00A5750F"/>
    <w:rsid w:val="00A60E0A"/>
    <w:rsid w:val="00A61311"/>
    <w:rsid w:val="00A61654"/>
    <w:rsid w:val="00A61FF9"/>
    <w:rsid w:val="00A763BC"/>
    <w:rsid w:val="00A7787A"/>
    <w:rsid w:val="00A8159A"/>
    <w:rsid w:val="00A860E1"/>
    <w:rsid w:val="00A923FD"/>
    <w:rsid w:val="00A936EC"/>
    <w:rsid w:val="00A97015"/>
    <w:rsid w:val="00AA04F3"/>
    <w:rsid w:val="00AC59E8"/>
    <w:rsid w:val="00AC66C5"/>
    <w:rsid w:val="00AC77DC"/>
    <w:rsid w:val="00AD0502"/>
    <w:rsid w:val="00AD0D67"/>
    <w:rsid w:val="00AD2174"/>
    <w:rsid w:val="00AD5B55"/>
    <w:rsid w:val="00AE0E89"/>
    <w:rsid w:val="00AF02B6"/>
    <w:rsid w:val="00AF545E"/>
    <w:rsid w:val="00B035CB"/>
    <w:rsid w:val="00B12C74"/>
    <w:rsid w:val="00B13579"/>
    <w:rsid w:val="00B13810"/>
    <w:rsid w:val="00B2443A"/>
    <w:rsid w:val="00B26FE3"/>
    <w:rsid w:val="00B31F25"/>
    <w:rsid w:val="00B33A16"/>
    <w:rsid w:val="00B41BEF"/>
    <w:rsid w:val="00B420F8"/>
    <w:rsid w:val="00B4511E"/>
    <w:rsid w:val="00B46B39"/>
    <w:rsid w:val="00B46E01"/>
    <w:rsid w:val="00B56CDC"/>
    <w:rsid w:val="00B642D7"/>
    <w:rsid w:val="00B64B77"/>
    <w:rsid w:val="00B70DD8"/>
    <w:rsid w:val="00B83469"/>
    <w:rsid w:val="00B84929"/>
    <w:rsid w:val="00B90FEE"/>
    <w:rsid w:val="00BA7621"/>
    <w:rsid w:val="00BB35C1"/>
    <w:rsid w:val="00BB4484"/>
    <w:rsid w:val="00BB4A08"/>
    <w:rsid w:val="00C00E67"/>
    <w:rsid w:val="00C23422"/>
    <w:rsid w:val="00C32A2A"/>
    <w:rsid w:val="00C3617E"/>
    <w:rsid w:val="00C37DF3"/>
    <w:rsid w:val="00C443BA"/>
    <w:rsid w:val="00C71BC7"/>
    <w:rsid w:val="00C72600"/>
    <w:rsid w:val="00C76C7E"/>
    <w:rsid w:val="00C8005D"/>
    <w:rsid w:val="00C86B05"/>
    <w:rsid w:val="00C97A35"/>
    <w:rsid w:val="00CB2AFA"/>
    <w:rsid w:val="00CB4C24"/>
    <w:rsid w:val="00CB7060"/>
    <w:rsid w:val="00CB774B"/>
    <w:rsid w:val="00CD63DC"/>
    <w:rsid w:val="00CE1556"/>
    <w:rsid w:val="00CE1DF3"/>
    <w:rsid w:val="00CE3065"/>
    <w:rsid w:val="00CE6A5E"/>
    <w:rsid w:val="00CF6265"/>
    <w:rsid w:val="00D03F91"/>
    <w:rsid w:val="00D15130"/>
    <w:rsid w:val="00D4539E"/>
    <w:rsid w:val="00D47B50"/>
    <w:rsid w:val="00D50FD0"/>
    <w:rsid w:val="00D57CDF"/>
    <w:rsid w:val="00D658D1"/>
    <w:rsid w:val="00D811D3"/>
    <w:rsid w:val="00D8346A"/>
    <w:rsid w:val="00D842DB"/>
    <w:rsid w:val="00D87D93"/>
    <w:rsid w:val="00D90A8D"/>
    <w:rsid w:val="00D916DE"/>
    <w:rsid w:val="00DA5818"/>
    <w:rsid w:val="00DB0815"/>
    <w:rsid w:val="00DB3601"/>
    <w:rsid w:val="00DD3FEC"/>
    <w:rsid w:val="00DE1E6C"/>
    <w:rsid w:val="00DE203F"/>
    <w:rsid w:val="00DE272A"/>
    <w:rsid w:val="00DE4D70"/>
    <w:rsid w:val="00DE5F32"/>
    <w:rsid w:val="00DF62A8"/>
    <w:rsid w:val="00E00904"/>
    <w:rsid w:val="00E00C8A"/>
    <w:rsid w:val="00E025B8"/>
    <w:rsid w:val="00E05EF0"/>
    <w:rsid w:val="00E07DC0"/>
    <w:rsid w:val="00E123AE"/>
    <w:rsid w:val="00E159A4"/>
    <w:rsid w:val="00E25D85"/>
    <w:rsid w:val="00E304DA"/>
    <w:rsid w:val="00E33025"/>
    <w:rsid w:val="00E345B1"/>
    <w:rsid w:val="00E45B7F"/>
    <w:rsid w:val="00E47B0B"/>
    <w:rsid w:val="00E51AE0"/>
    <w:rsid w:val="00E57EA0"/>
    <w:rsid w:val="00E635F3"/>
    <w:rsid w:val="00E82BE9"/>
    <w:rsid w:val="00E87480"/>
    <w:rsid w:val="00E9032E"/>
    <w:rsid w:val="00E926F1"/>
    <w:rsid w:val="00EA6D79"/>
    <w:rsid w:val="00EA70C6"/>
    <w:rsid w:val="00EB0CA7"/>
    <w:rsid w:val="00EB7CC3"/>
    <w:rsid w:val="00EC455A"/>
    <w:rsid w:val="00EC4CB9"/>
    <w:rsid w:val="00ED6AD5"/>
    <w:rsid w:val="00F00614"/>
    <w:rsid w:val="00F067E4"/>
    <w:rsid w:val="00F0681D"/>
    <w:rsid w:val="00F06CED"/>
    <w:rsid w:val="00F14CD9"/>
    <w:rsid w:val="00F32670"/>
    <w:rsid w:val="00F3541E"/>
    <w:rsid w:val="00F458F8"/>
    <w:rsid w:val="00F50A4F"/>
    <w:rsid w:val="00F50D03"/>
    <w:rsid w:val="00F51569"/>
    <w:rsid w:val="00F636CF"/>
    <w:rsid w:val="00F63E69"/>
    <w:rsid w:val="00F669CC"/>
    <w:rsid w:val="00F745B5"/>
    <w:rsid w:val="00F74730"/>
    <w:rsid w:val="00F8113B"/>
    <w:rsid w:val="00F91495"/>
    <w:rsid w:val="00FA053D"/>
    <w:rsid w:val="00FB11B3"/>
    <w:rsid w:val="00FB15EC"/>
    <w:rsid w:val="00FC7D8F"/>
    <w:rsid w:val="00FD3E30"/>
    <w:rsid w:val="00FD3F7E"/>
    <w:rsid w:val="00FD4165"/>
    <w:rsid w:val="00FE0838"/>
    <w:rsid w:val="00FE39AA"/>
    <w:rsid w:val="00FE4D79"/>
    <w:rsid w:val="00FE4E5E"/>
    <w:rsid w:val="00FF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5530">
      <w:bodyDiv w:val="1"/>
      <w:marLeft w:val="0"/>
      <w:marRight w:val="0"/>
      <w:marTop w:val="0"/>
      <w:marBottom w:val="0"/>
      <w:divBdr>
        <w:top w:val="none" w:sz="0" w:space="0" w:color="auto"/>
        <w:left w:val="none" w:sz="0" w:space="0" w:color="auto"/>
        <w:bottom w:val="none" w:sz="0" w:space="0" w:color="auto"/>
        <w:right w:val="none" w:sz="0" w:space="0" w:color="auto"/>
      </w:divBdr>
    </w:div>
    <w:div w:id="50354238">
      <w:bodyDiv w:val="1"/>
      <w:marLeft w:val="0"/>
      <w:marRight w:val="0"/>
      <w:marTop w:val="0"/>
      <w:marBottom w:val="0"/>
      <w:divBdr>
        <w:top w:val="none" w:sz="0" w:space="0" w:color="auto"/>
        <w:left w:val="none" w:sz="0" w:space="0" w:color="auto"/>
        <w:bottom w:val="none" w:sz="0" w:space="0" w:color="auto"/>
        <w:right w:val="none" w:sz="0" w:space="0" w:color="auto"/>
      </w:divBdr>
    </w:div>
    <w:div w:id="119229115">
      <w:bodyDiv w:val="1"/>
      <w:marLeft w:val="0"/>
      <w:marRight w:val="0"/>
      <w:marTop w:val="0"/>
      <w:marBottom w:val="0"/>
      <w:divBdr>
        <w:top w:val="none" w:sz="0" w:space="0" w:color="auto"/>
        <w:left w:val="none" w:sz="0" w:space="0" w:color="auto"/>
        <w:bottom w:val="none" w:sz="0" w:space="0" w:color="auto"/>
        <w:right w:val="none" w:sz="0" w:space="0" w:color="auto"/>
      </w:divBdr>
    </w:div>
    <w:div w:id="120538846">
      <w:bodyDiv w:val="1"/>
      <w:marLeft w:val="0"/>
      <w:marRight w:val="0"/>
      <w:marTop w:val="0"/>
      <w:marBottom w:val="0"/>
      <w:divBdr>
        <w:top w:val="none" w:sz="0" w:space="0" w:color="auto"/>
        <w:left w:val="none" w:sz="0" w:space="0" w:color="auto"/>
        <w:bottom w:val="none" w:sz="0" w:space="0" w:color="auto"/>
        <w:right w:val="none" w:sz="0" w:space="0" w:color="auto"/>
      </w:divBdr>
    </w:div>
    <w:div w:id="153498418">
      <w:bodyDiv w:val="1"/>
      <w:marLeft w:val="0"/>
      <w:marRight w:val="0"/>
      <w:marTop w:val="0"/>
      <w:marBottom w:val="0"/>
      <w:divBdr>
        <w:top w:val="none" w:sz="0" w:space="0" w:color="auto"/>
        <w:left w:val="none" w:sz="0" w:space="0" w:color="auto"/>
        <w:bottom w:val="none" w:sz="0" w:space="0" w:color="auto"/>
        <w:right w:val="none" w:sz="0" w:space="0" w:color="auto"/>
      </w:divBdr>
    </w:div>
    <w:div w:id="174854849">
      <w:bodyDiv w:val="1"/>
      <w:marLeft w:val="0"/>
      <w:marRight w:val="0"/>
      <w:marTop w:val="0"/>
      <w:marBottom w:val="0"/>
      <w:divBdr>
        <w:top w:val="none" w:sz="0" w:space="0" w:color="auto"/>
        <w:left w:val="none" w:sz="0" w:space="0" w:color="auto"/>
        <w:bottom w:val="none" w:sz="0" w:space="0" w:color="auto"/>
        <w:right w:val="none" w:sz="0" w:space="0" w:color="auto"/>
      </w:divBdr>
    </w:div>
    <w:div w:id="189421336">
      <w:bodyDiv w:val="1"/>
      <w:marLeft w:val="0"/>
      <w:marRight w:val="0"/>
      <w:marTop w:val="0"/>
      <w:marBottom w:val="0"/>
      <w:divBdr>
        <w:top w:val="none" w:sz="0" w:space="0" w:color="auto"/>
        <w:left w:val="none" w:sz="0" w:space="0" w:color="auto"/>
        <w:bottom w:val="none" w:sz="0" w:space="0" w:color="auto"/>
        <w:right w:val="none" w:sz="0" w:space="0" w:color="auto"/>
      </w:divBdr>
    </w:div>
    <w:div w:id="210381054">
      <w:bodyDiv w:val="1"/>
      <w:marLeft w:val="0"/>
      <w:marRight w:val="0"/>
      <w:marTop w:val="0"/>
      <w:marBottom w:val="0"/>
      <w:divBdr>
        <w:top w:val="none" w:sz="0" w:space="0" w:color="auto"/>
        <w:left w:val="none" w:sz="0" w:space="0" w:color="auto"/>
        <w:bottom w:val="none" w:sz="0" w:space="0" w:color="auto"/>
        <w:right w:val="none" w:sz="0" w:space="0" w:color="auto"/>
      </w:divBdr>
    </w:div>
    <w:div w:id="279723693">
      <w:bodyDiv w:val="1"/>
      <w:marLeft w:val="0"/>
      <w:marRight w:val="0"/>
      <w:marTop w:val="0"/>
      <w:marBottom w:val="0"/>
      <w:divBdr>
        <w:top w:val="none" w:sz="0" w:space="0" w:color="auto"/>
        <w:left w:val="none" w:sz="0" w:space="0" w:color="auto"/>
        <w:bottom w:val="none" w:sz="0" w:space="0" w:color="auto"/>
        <w:right w:val="none" w:sz="0" w:space="0" w:color="auto"/>
      </w:divBdr>
    </w:div>
    <w:div w:id="316501489">
      <w:bodyDiv w:val="1"/>
      <w:marLeft w:val="0"/>
      <w:marRight w:val="0"/>
      <w:marTop w:val="0"/>
      <w:marBottom w:val="0"/>
      <w:divBdr>
        <w:top w:val="none" w:sz="0" w:space="0" w:color="auto"/>
        <w:left w:val="none" w:sz="0" w:space="0" w:color="auto"/>
        <w:bottom w:val="none" w:sz="0" w:space="0" w:color="auto"/>
        <w:right w:val="none" w:sz="0" w:space="0" w:color="auto"/>
      </w:divBdr>
    </w:div>
    <w:div w:id="336660138">
      <w:bodyDiv w:val="1"/>
      <w:marLeft w:val="0"/>
      <w:marRight w:val="0"/>
      <w:marTop w:val="0"/>
      <w:marBottom w:val="0"/>
      <w:divBdr>
        <w:top w:val="none" w:sz="0" w:space="0" w:color="auto"/>
        <w:left w:val="none" w:sz="0" w:space="0" w:color="auto"/>
        <w:bottom w:val="none" w:sz="0" w:space="0" w:color="auto"/>
        <w:right w:val="none" w:sz="0" w:space="0" w:color="auto"/>
      </w:divBdr>
    </w:div>
    <w:div w:id="342174342">
      <w:bodyDiv w:val="1"/>
      <w:marLeft w:val="0"/>
      <w:marRight w:val="0"/>
      <w:marTop w:val="0"/>
      <w:marBottom w:val="0"/>
      <w:divBdr>
        <w:top w:val="none" w:sz="0" w:space="0" w:color="auto"/>
        <w:left w:val="none" w:sz="0" w:space="0" w:color="auto"/>
        <w:bottom w:val="none" w:sz="0" w:space="0" w:color="auto"/>
        <w:right w:val="none" w:sz="0" w:space="0" w:color="auto"/>
      </w:divBdr>
    </w:div>
    <w:div w:id="351420972">
      <w:bodyDiv w:val="1"/>
      <w:marLeft w:val="0"/>
      <w:marRight w:val="0"/>
      <w:marTop w:val="0"/>
      <w:marBottom w:val="0"/>
      <w:divBdr>
        <w:top w:val="none" w:sz="0" w:space="0" w:color="auto"/>
        <w:left w:val="none" w:sz="0" w:space="0" w:color="auto"/>
        <w:bottom w:val="none" w:sz="0" w:space="0" w:color="auto"/>
        <w:right w:val="none" w:sz="0" w:space="0" w:color="auto"/>
      </w:divBdr>
    </w:div>
    <w:div w:id="404568030">
      <w:bodyDiv w:val="1"/>
      <w:marLeft w:val="0"/>
      <w:marRight w:val="0"/>
      <w:marTop w:val="0"/>
      <w:marBottom w:val="0"/>
      <w:divBdr>
        <w:top w:val="none" w:sz="0" w:space="0" w:color="auto"/>
        <w:left w:val="none" w:sz="0" w:space="0" w:color="auto"/>
        <w:bottom w:val="none" w:sz="0" w:space="0" w:color="auto"/>
        <w:right w:val="none" w:sz="0" w:space="0" w:color="auto"/>
      </w:divBdr>
    </w:div>
    <w:div w:id="408844437">
      <w:bodyDiv w:val="1"/>
      <w:marLeft w:val="0"/>
      <w:marRight w:val="0"/>
      <w:marTop w:val="0"/>
      <w:marBottom w:val="0"/>
      <w:divBdr>
        <w:top w:val="none" w:sz="0" w:space="0" w:color="auto"/>
        <w:left w:val="none" w:sz="0" w:space="0" w:color="auto"/>
        <w:bottom w:val="none" w:sz="0" w:space="0" w:color="auto"/>
        <w:right w:val="none" w:sz="0" w:space="0" w:color="auto"/>
      </w:divBdr>
    </w:div>
    <w:div w:id="483277808">
      <w:bodyDiv w:val="1"/>
      <w:marLeft w:val="0"/>
      <w:marRight w:val="0"/>
      <w:marTop w:val="0"/>
      <w:marBottom w:val="0"/>
      <w:divBdr>
        <w:top w:val="none" w:sz="0" w:space="0" w:color="auto"/>
        <w:left w:val="none" w:sz="0" w:space="0" w:color="auto"/>
        <w:bottom w:val="none" w:sz="0" w:space="0" w:color="auto"/>
        <w:right w:val="none" w:sz="0" w:space="0" w:color="auto"/>
      </w:divBdr>
    </w:div>
    <w:div w:id="487868376">
      <w:bodyDiv w:val="1"/>
      <w:marLeft w:val="0"/>
      <w:marRight w:val="0"/>
      <w:marTop w:val="0"/>
      <w:marBottom w:val="0"/>
      <w:divBdr>
        <w:top w:val="none" w:sz="0" w:space="0" w:color="auto"/>
        <w:left w:val="none" w:sz="0" w:space="0" w:color="auto"/>
        <w:bottom w:val="none" w:sz="0" w:space="0" w:color="auto"/>
        <w:right w:val="none" w:sz="0" w:space="0" w:color="auto"/>
      </w:divBdr>
    </w:div>
    <w:div w:id="532620227">
      <w:bodyDiv w:val="1"/>
      <w:marLeft w:val="0"/>
      <w:marRight w:val="0"/>
      <w:marTop w:val="0"/>
      <w:marBottom w:val="0"/>
      <w:divBdr>
        <w:top w:val="none" w:sz="0" w:space="0" w:color="auto"/>
        <w:left w:val="none" w:sz="0" w:space="0" w:color="auto"/>
        <w:bottom w:val="none" w:sz="0" w:space="0" w:color="auto"/>
        <w:right w:val="none" w:sz="0" w:space="0" w:color="auto"/>
      </w:divBdr>
    </w:div>
    <w:div w:id="553202098">
      <w:bodyDiv w:val="1"/>
      <w:marLeft w:val="0"/>
      <w:marRight w:val="0"/>
      <w:marTop w:val="0"/>
      <w:marBottom w:val="0"/>
      <w:divBdr>
        <w:top w:val="none" w:sz="0" w:space="0" w:color="auto"/>
        <w:left w:val="none" w:sz="0" w:space="0" w:color="auto"/>
        <w:bottom w:val="none" w:sz="0" w:space="0" w:color="auto"/>
        <w:right w:val="none" w:sz="0" w:space="0" w:color="auto"/>
      </w:divBdr>
      <w:divsChild>
        <w:div w:id="693187965">
          <w:marLeft w:val="0"/>
          <w:marRight w:val="0"/>
          <w:marTop w:val="0"/>
          <w:marBottom w:val="0"/>
          <w:divBdr>
            <w:top w:val="none" w:sz="0" w:space="0" w:color="auto"/>
            <w:left w:val="none" w:sz="0" w:space="0" w:color="auto"/>
            <w:bottom w:val="none" w:sz="0" w:space="0" w:color="auto"/>
            <w:right w:val="none" w:sz="0" w:space="0" w:color="auto"/>
          </w:divBdr>
          <w:divsChild>
            <w:div w:id="2030258442">
              <w:marLeft w:val="0"/>
              <w:marRight w:val="0"/>
              <w:marTop w:val="0"/>
              <w:marBottom w:val="0"/>
              <w:divBdr>
                <w:top w:val="none" w:sz="0" w:space="0" w:color="auto"/>
                <w:left w:val="none" w:sz="0" w:space="0" w:color="auto"/>
                <w:bottom w:val="none" w:sz="0" w:space="0" w:color="auto"/>
                <w:right w:val="none" w:sz="0" w:space="0" w:color="auto"/>
              </w:divBdr>
              <w:divsChild>
                <w:div w:id="1771774828">
                  <w:marLeft w:val="0"/>
                  <w:marRight w:val="0"/>
                  <w:marTop w:val="3"/>
                  <w:marBottom w:val="0"/>
                  <w:divBdr>
                    <w:top w:val="none" w:sz="0" w:space="0" w:color="auto"/>
                    <w:left w:val="none" w:sz="0" w:space="0" w:color="auto"/>
                    <w:bottom w:val="none" w:sz="0" w:space="0" w:color="auto"/>
                    <w:right w:val="none" w:sz="0" w:space="0" w:color="auto"/>
                  </w:divBdr>
                  <w:divsChild>
                    <w:div w:id="1163819039">
                      <w:marLeft w:val="0"/>
                      <w:marRight w:val="0"/>
                      <w:marTop w:val="0"/>
                      <w:marBottom w:val="0"/>
                      <w:divBdr>
                        <w:top w:val="none" w:sz="0" w:space="0" w:color="auto"/>
                        <w:left w:val="none" w:sz="0" w:space="0" w:color="auto"/>
                        <w:bottom w:val="none" w:sz="0" w:space="0" w:color="auto"/>
                        <w:right w:val="none" w:sz="0" w:space="0" w:color="auto"/>
                      </w:divBdr>
                      <w:divsChild>
                        <w:div w:id="594942629">
                          <w:marLeft w:val="0"/>
                          <w:marRight w:val="0"/>
                          <w:marTop w:val="0"/>
                          <w:marBottom w:val="0"/>
                          <w:divBdr>
                            <w:top w:val="none" w:sz="0" w:space="0" w:color="auto"/>
                            <w:left w:val="none" w:sz="0" w:space="0" w:color="auto"/>
                            <w:bottom w:val="none" w:sz="0" w:space="0" w:color="auto"/>
                            <w:right w:val="none" w:sz="0" w:space="0" w:color="auto"/>
                          </w:divBdr>
                          <w:divsChild>
                            <w:div w:id="20710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087841">
      <w:bodyDiv w:val="1"/>
      <w:marLeft w:val="0"/>
      <w:marRight w:val="0"/>
      <w:marTop w:val="0"/>
      <w:marBottom w:val="0"/>
      <w:divBdr>
        <w:top w:val="none" w:sz="0" w:space="0" w:color="auto"/>
        <w:left w:val="none" w:sz="0" w:space="0" w:color="auto"/>
        <w:bottom w:val="none" w:sz="0" w:space="0" w:color="auto"/>
        <w:right w:val="none" w:sz="0" w:space="0" w:color="auto"/>
      </w:divBdr>
    </w:div>
    <w:div w:id="794952603">
      <w:bodyDiv w:val="1"/>
      <w:marLeft w:val="0"/>
      <w:marRight w:val="0"/>
      <w:marTop w:val="0"/>
      <w:marBottom w:val="0"/>
      <w:divBdr>
        <w:top w:val="none" w:sz="0" w:space="0" w:color="auto"/>
        <w:left w:val="none" w:sz="0" w:space="0" w:color="auto"/>
        <w:bottom w:val="none" w:sz="0" w:space="0" w:color="auto"/>
        <w:right w:val="none" w:sz="0" w:space="0" w:color="auto"/>
      </w:divBdr>
    </w:div>
    <w:div w:id="795877602">
      <w:bodyDiv w:val="1"/>
      <w:marLeft w:val="0"/>
      <w:marRight w:val="0"/>
      <w:marTop w:val="0"/>
      <w:marBottom w:val="0"/>
      <w:divBdr>
        <w:top w:val="none" w:sz="0" w:space="0" w:color="auto"/>
        <w:left w:val="none" w:sz="0" w:space="0" w:color="auto"/>
        <w:bottom w:val="none" w:sz="0" w:space="0" w:color="auto"/>
        <w:right w:val="none" w:sz="0" w:space="0" w:color="auto"/>
      </w:divBdr>
    </w:div>
    <w:div w:id="860244583">
      <w:bodyDiv w:val="1"/>
      <w:marLeft w:val="0"/>
      <w:marRight w:val="0"/>
      <w:marTop w:val="0"/>
      <w:marBottom w:val="0"/>
      <w:divBdr>
        <w:top w:val="none" w:sz="0" w:space="0" w:color="auto"/>
        <w:left w:val="none" w:sz="0" w:space="0" w:color="auto"/>
        <w:bottom w:val="none" w:sz="0" w:space="0" w:color="auto"/>
        <w:right w:val="none" w:sz="0" w:space="0" w:color="auto"/>
      </w:divBdr>
    </w:div>
    <w:div w:id="925189245">
      <w:bodyDiv w:val="1"/>
      <w:marLeft w:val="0"/>
      <w:marRight w:val="0"/>
      <w:marTop w:val="0"/>
      <w:marBottom w:val="0"/>
      <w:divBdr>
        <w:top w:val="none" w:sz="0" w:space="0" w:color="auto"/>
        <w:left w:val="none" w:sz="0" w:space="0" w:color="auto"/>
        <w:bottom w:val="none" w:sz="0" w:space="0" w:color="auto"/>
        <w:right w:val="none" w:sz="0" w:space="0" w:color="auto"/>
      </w:divBdr>
    </w:div>
    <w:div w:id="940181415">
      <w:bodyDiv w:val="1"/>
      <w:marLeft w:val="0"/>
      <w:marRight w:val="0"/>
      <w:marTop w:val="0"/>
      <w:marBottom w:val="0"/>
      <w:divBdr>
        <w:top w:val="none" w:sz="0" w:space="0" w:color="auto"/>
        <w:left w:val="none" w:sz="0" w:space="0" w:color="auto"/>
        <w:bottom w:val="none" w:sz="0" w:space="0" w:color="auto"/>
        <w:right w:val="none" w:sz="0" w:space="0" w:color="auto"/>
      </w:divBdr>
    </w:div>
    <w:div w:id="969481766">
      <w:bodyDiv w:val="1"/>
      <w:marLeft w:val="0"/>
      <w:marRight w:val="0"/>
      <w:marTop w:val="0"/>
      <w:marBottom w:val="0"/>
      <w:divBdr>
        <w:top w:val="none" w:sz="0" w:space="0" w:color="auto"/>
        <w:left w:val="none" w:sz="0" w:space="0" w:color="auto"/>
        <w:bottom w:val="none" w:sz="0" w:space="0" w:color="auto"/>
        <w:right w:val="none" w:sz="0" w:space="0" w:color="auto"/>
      </w:divBdr>
    </w:div>
    <w:div w:id="1211498863">
      <w:bodyDiv w:val="1"/>
      <w:marLeft w:val="0"/>
      <w:marRight w:val="0"/>
      <w:marTop w:val="0"/>
      <w:marBottom w:val="0"/>
      <w:divBdr>
        <w:top w:val="none" w:sz="0" w:space="0" w:color="auto"/>
        <w:left w:val="none" w:sz="0" w:space="0" w:color="auto"/>
        <w:bottom w:val="none" w:sz="0" w:space="0" w:color="auto"/>
        <w:right w:val="none" w:sz="0" w:space="0" w:color="auto"/>
      </w:divBdr>
    </w:div>
    <w:div w:id="1295679227">
      <w:bodyDiv w:val="1"/>
      <w:marLeft w:val="0"/>
      <w:marRight w:val="0"/>
      <w:marTop w:val="0"/>
      <w:marBottom w:val="0"/>
      <w:divBdr>
        <w:top w:val="none" w:sz="0" w:space="0" w:color="auto"/>
        <w:left w:val="none" w:sz="0" w:space="0" w:color="auto"/>
        <w:bottom w:val="none" w:sz="0" w:space="0" w:color="auto"/>
        <w:right w:val="none" w:sz="0" w:space="0" w:color="auto"/>
      </w:divBdr>
    </w:div>
    <w:div w:id="1340235037">
      <w:bodyDiv w:val="1"/>
      <w:marLeft w:val="0"/>
      <w:marRight w:val="0"/>
      <w:marTop w:val="0"/>
      <w:marBottom w:val="0"/>
      <w:divBdr>
        <w:top w:val="none" w:sz="0" w:space="0" w:color="auto"/>
        <w:left w:val="none" w:sz="0" w:space="0" w:color="auto"/>
        <w:bottom w:val="none" w:sz="0" w:space="0" w:color="auto"/>
        <w:right w:val="none" w:sz="0" w:space="0" w:color="auto"/>
      </w:divBdr>
      <w:divsChild>
        <w:div w:id="858198076">
          <w:marLeft w:val="0"/>
          <w:marRight w:val="0"/>
          <w:marTop w:val="0"/>
          <w:marBottom w:val="0"/>
          <w:divBdr>
            <w:top w:val="none" w:sz="0" w:space="0" w:color="auto"/>
            <w:left w:val="none" w:sz="0" w:space="0" w:color="auto"/>
            <w:bottom w:val="none" w:sz="0" w:space="0" w:color="auto"/>
            <w:right w:val="none" w:sz="0" w:space="0" w:color="auto"/>
          </w:divBdr>
          <w:divsChild>
            <w:div w:id="915475742">
              <w:marLeft w:val="0"/>
              <w:marRight w:val="0"/>
              <w:marTop w:val="0"/>
              <w:marBottom w:val="0"/>
              <w:divBdr>
                <w:top w:val="none" w:sz="0" w:space="0" w:color="auto"/>
                <w:left w:val="none" w:sz="0" w:space="0" w:color="auto"/>
                <w:bottom w:val="none" w:sz="0" w:space="0" w:color="auto"/>
                <w:right w:val="none" w:sz="0" w:space="0" w:color="auto"/>
              </w:divBdr>
              <w:divsChild>
                <w:div w:id="1450003019">
                  <w:marLeft w:val="0"/>
                  <w:marRight w:val="0"/>
                  <w:marTop w:val="3"/>
                  <w:marBottom w:val="0"/>
                  <w:divBdr>
                    <w:top w:val="none" w:sz="0" w:space="0" w:color="auto"/>
                    <w:left w:val="none" w:sz="0" w:space="0" w:color="auto"/>
                    <w:bottom w:val="none" w:sz="0" w:space="0" w:color="auto"/>
                    <w:right w:val="none" w:sz="0" w:space="0" w:color="auto"/>
                  </w:divBdr>
                  <w:divsChild>
                    <w:div w:id="1982688319">
                      <w:marLeft w:val="0"/>
                      <w:marRight w:val="0"/>
                      <w:marTop w:val="0"/>
                      <w:marBottom w:val="0"/>
                      <w:divBdr>
                        <w:top w:val="none" w:sz="0" w:space="0" w:color="auto"/>
                        <w:left w:val="none" w:sz="0" w:space="0" w:color="auto"/>
                        <w:bottom w:val="none" w:sz="0" w:space="0" w:color="auto"/>
                        <w:right w:val="none" w:sz="0" w:space="0" w:color="auto"/>
                      </w:divBdr>
                      <w:divsChild>
                        <w:div w:id="1083718249">
                          <w:marLeft w:val="0"/>
                          <w:marRight w:val="0"/>
                          <w:marTop w:val="0"/>
                          <w:marBottom w:val="0"/>
                          <w:divBdr>
                            <w:top w:val="none" w:sz="0" w:space="0" w:color="auto"/>
                            <w:left w:val="none" w:sz="0" w:space="0" w:color="auto"/>
                            <w:bottom w:val="none" w:sz="0" w:space="0" w:color="auto"/>
                            <w:right w:val="none" w:sz="0" w:space="0" w:color="auto"/>
                          </w:divBdr>
                          <w:divsChild>
                            <w:div w:id="710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8073">
      <w:bodyDiv w:val="1"/>
      <w:marLeft w:val="0"/>
      <w:marRight w:val="0"/>
      <w:marTop w:val="0"/>
      <w:marBottom w:val="0"/>
      <w:divBdr>
        <w:top w:val="none" w:sz="0" w:space="0" w:color="auto"/>
        <w:left w:val="none" w:sz="0" w:space="0" w:color="auto"/>
        <w:bottom w:val="none" w:sz="0" w:space="0" w:color="auto"/>
        <w:right w:val="none" w:sz="0" w:space="0" w:color="auto"/>
      </w:divBdr>
    </w:div>
    <w:div w:id="1348869048">
      <w:bodyDiv w:val="1"/>
      <w:marLeft w:val="0"/>
      <w:marRight w:val="0"/>
      <w:marTop w:val="0"/>
      <w:marBottom w:val="0"/>
      <w:divBdr>
        <w:top w:val="none" w:sz="0" w:space="0" w:color="auto"/>
        <w:left w:val="none" w:sz="0" w:space="0" w:color="auto"/>
        <w:bottom w:val="none" w:sz="0" w:space="0" w:color="auto"/>
        <w:right w:val="none" w:sz="0" w:space="0" w:color="auto"/>
      </w:divBdr>
    </w:div>
    <w:div w:id="1376463643">
      <w:bodyDiv w:val="1"/>
      <w:marLeft w:val="0"/>
      <w:marRight w:val="0"/>
      <w:marTop w:val="0"/>
      <w:marBottom w:val="0"/>
      <w:divBdr>
        <w:top w:val="none" w:sz="0" w:space="0" w:color="auto"/>
        <w:left w:val="none" w:sz="0" w:space="0" w:color="auto"/>
        <w:bottom w:val="none" w:sz="0" w:space="0" w:color="auto"/>
        <w:right w:val="none" w:sz="0" w:space="0" w:color="auto"/>
      </w:divBdr>
    </w:div>
    <w:div w:id="1554730998">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389311235">
          <w:marLeft w:val="547"/>
          <w:marRight w:val="0"/>
          <w:marTop w:val="134"/>
          <w:marBottom w:val="0"/>
          <w:divBdr>
            <w:top w:val="none" w:sz="0" w:space="0" w:color="auto"/>
            <w:left w:val="none" w:sz="0" w:space="0" w:color="auto"/>
            <w:bottom w:val="none" w:sz="0" w:space="0" w:color="auto"/>
            <w:right w:val="none" w:sz="0" w:space="0" w:color="auto"/>
          </w:divBdr>
        </w:div>
        <w:div w:id="396442604">
          <w:marLeft w:val="547"/>
          <w:marRight w:val="0"/>
          <w:marTop w:val="134"/>
          <w:marBottom w:val="0"/>
          <w:divBdr>
            <w:top w:val="none" w:sz="0" w:space="0" w:color="auto"/>
            <w:left w:val="none" w:sz="0" w:space="0" w:color="auto"/>
            <w:bottom w:val="none" w:sz="0" w:space="0" w:color="auto"/>
            <w:right w:val="none" w:sz="0" w:space="0" w:color="auto"/>
          </w:divBdr>
        </w:div>
        <w:div w:id="2018314089">
          <w:marLeft w:val="547"/>
          <w:marRight w:val="0"/>
          <w:marTop w:val="134"/>
          <w:marBottom w:val="0"/>
          <w:divBdr>
            <w:top w:val="none" w:sz="0" w:space="0" w:color="auto"/>
            <w:left w:val="none" w:sz="0" w:space="0" w:color="auto"/>
            <w:bottom w:val="none" w:sz="0" w:space="0" w:color="auto"/>
            <w:right w:val="none" w:sz="0" w:space="0" w:color="auto"/>
          </w:divBdr>
        </w:div>
      </w:divsChild>
    </w:div>
    <w:div w:id="1658528981">
      <w:bodyDiv w:val="1"/>
      <w:marLeft w:val="0"/>
      <w:marRight w:val="0"/>
      <w:marTop w:val="0"/>
      <w:marBottom w:val="0"/>
      <w:divBdr>
        <w:top w:val="none" w:sz="0" w:space="0" w:color="auto"/>
        <w:left w:val="none" w:sz="0" w:space="0" w:color="auto"/>
        <w:bottom w:val="none" w:sz="0" w:space="0" w:color="auto"/>
        <w:right w:val="none" w:sz="0" w:space="0" w:color="auto"/>
      </w:divBdr>
    </w:div>
    <w:div w:id="1958372666">
      <w:bodyDiv w:val="1"/>
      <w:marLeft w:val="0"/>
      <w:marRight w:val="0"/>
      <w:marTop w:val="0"/>
      <w:marBottom w:val="0"/>
      <w:divBdr>
        <w:top w:val="none" w:sz="0" w:space="0" w:color="auto"/>
        <w:left w:val="none" w:sz="0" w:space="0" w:color="auto"/>
        <w:bottom w:val="none" w:sz="0" w:space="0" w:color="auto"/>
        <w:right w:val="none" w:sz="0" w:space="0" w:color="auto"/>
      </w:divBdr>
    </w:div>
    <w:div w:id="1973704136">
      <w:bodyDiv w:val="1"/>
      <w:marLeft w:val="0"/>
      <w:marRight w:val="0"/>
      <w:marTop w:val="0"/>
      <w:marBottom w:val="0"/>
      <w:divBdr>
        <w:top w:val="none" w:sz="0" w:space="0" w:color="auto"/>
        <w:left w:val="none" w:sz="0" w:space="0" w:color="auto"/>
        <w:bottom w:val="none" w:sz="0" w:space="0" w:color="auto"/>
        <w:right w:val="none" w:sz="0" w:space="0" w:color="auto"/>
      </w:divBdr>
    </w:div>
    <w:div w:id="1980377665">
      <w:bodyDiv w:val="1"/>
      <w:marLeft w:val="0"/>
      <w:marRight w:val="0"/>
      <w:marTop w:val="0"/>
      <w:marBottom w:val="0"/>
      <w:divBdr>
        <w:top w:val="none" w:sz="0" w:space="0" w:color="auto"/>
        <w:left w:val="none" w:sz="0" w:space="0" w:color="auto"/>
        <w:bottom w:val="none" w:sz="0" w:space="0" w:color="auto"/>
        <w:right w:val="none" w:sz="0" w:space="0" w:color="auto"/>
      </w:divBdr>
    </w:div>
    <w:div w:id="2065790582">
      <w:bodyDiv w:val="1"/>
      <w:marLeft w:val="0"/>
      <w:marRight w:val="0"/>
      <w:marTop w:val="0"/>
      <w:marBottom w:val="0"/>
      <w:divBdr>
        <w:top w:val="none" w:sz="0" w:space="0" w:color="auto"/>
        <w:left w:val="none" w:sz="0" w:space="0" w:color="auto"/>
        <w:bottom w:val="none" w:sz="0" w:space="0" w:color="auto"/>
        <w:right w:val="none" w:sz="0" w:space="0" w:color="auto"/>
      </w:divBdr>
    </w:div>
    <w:div w:id="2103910397">
      <w:bodyDiv w:val="1"/>
      <w:marLeft w:val="0"/>
      <w:marRight w:val="0"/>
      <w:marTop w:val="0"/>
      <w:marBottom w:val="0"/>
      <w:divBdr>
        <w:top w:val="none" w:sz="0" w:space="0" w:color="auto"/>
        <w:left w:val="none" w:sz="0" w:space="0" w:color="auto"/>
        <w:bottom w:val="none" w:sz="0" w:space="0" w:color="auto"/>
        <w:right w:val="none" w:sz="0" w:space="0" w:color="auto"/>
      </w:divBdr>
      <w:divsChild>
        <w:div w:id="978729147">
          <w:marLeft w:val="0"/>
          <w:marRight w:val="0"/>
          <w:marTop w:val="0"/>
          <w:marBottom w:val="0"/>
          <w:divBdr>
            <w:top w:val="none" w:sz="0" w:space="0" w:color="auto"/>
            <w:left w:val="none" w:sz="0" w:space="0" w:color="auto"/>
            <w:bottom w:val="none" w:sz="0" w:space="0" w:color="auto"/>
            <w:right w:val="none" w:sz="0" w:space="0" w:color="auto"/>
          </w:divBdr>
          <w:divsChild>
            <w:div w:id="729353295">
              <w:marLeft w:val="0"/>
              <w:marRight w:val="0"/>
              <w:marTop w:val="0"/>
              <w:marBottom w:val="0"/>
              <w:divBdr>
                <w:top w:val="none" w:sz="0" w:space="0" w:color="auto"/>
                <w:left w:val="none" w:sz="0" w:space="0" w:color="auto"/>
                <w:bottom w:val="none" w:sz="0" w:space="0" w:color="auto"/>
                <w:right w:val="none" w:sz="0" w:space="0" w:color="auto"/>
              </w:divBdr>
              <w:divsChild>
                <w:div w:id="471168696">
                  <w:marLeft w:val="0"/>
                  <w:marRight w:val="0"/>
                  <w:marTop w:val="0"/>
                  <w:marBottom w:val="0"/>
                  <w:divBdr>
                    <w:top w:val="none" w:sz="0" w:space="0" w:color="auto"/>
                    <w:left w:val="none" w:sz="0" w:space="0" w:color="auto"/>
                    <w:bottom w:val="none" w:sz="0" w:space="0" w:color="auto"/>
                    <w:right w:val="none" w:sz="0" w:space="0" w:color="auto"/>
                  </w:divBdr>
                  <w:divsChild>
                    <w:div w:id="1616790980">
                      <w:marLeft w:val="0"/>
                      <w:marRight w:val="0"/>
                      <w:marTop w:val="0"/>
                      <w:marBottom w:val="0"/>
                      <w:divBdr>
                        <w:top w:val="none" w:sz="0" w:space="0" w:color="auto"/>
                        <w:left w:val="none" w:sz="0" w:space="0" w:color="auto"/>
                        <w:bottom w:val="none" w:sz="0" w:space="0" w:color="auto"/>
                        <w:right w:val="none" w:sz="0" w:space="0" w:color="auto"/>
                      </w:divBdr>
                      <w:divsChild>
                        <w:div w:id="1920019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FCCB-B4EE-4FB0-B52E-45DB4121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3</Pages>
  <Words>900</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 ECS</cp:lastModifiedBy>
  <cp:revision>179</cp:revision>
  <cp:lastPrinted>2018-08-17T11:00:00Z</cp:lastPrinted>
  <dcterms:created xsi:type="dcterms:W3CDTF">2015-11-03T08:24:00Z</dcterms:created>
  <dcterms:modified xsi:type="dcterms:W3CDTF">2019-03-08T14:27:00Z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-930655595</vt:i4>
  </property>
  <property fmtid="{D5CDD505-2E9C-101B-9397-08002B2CF9AE}" pid="3" name="_NewReviewCycle">
    <vt:lpwstr/>
  </property>
  <property fmtid="{D5CDD505-2E9C-101B-9397-08002B2CF9AE}" pid="4" name="_EmailSubject">
    <vt:lpwstr>HLH BOARD - WEB UPLOADS</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ies>
</file>