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BC7C84" w:rsidTr="00DE1E6C">
        <w:trPr>
          <w:cantSplit/>
          <w:trHeight w:val="993"/>
        </w:trPr>
        <w:tc>
          <w:tcPr>
            <w:tcW w:w="6629" w:type="dxa"/>
          </w:tcPr>
          <w:p w:rsidR="00DE1E6C" w:rsidRPr="006C758B" w:rsidRDefault="00B84929" w:rsidP="009859B4">
            <w:pPr>
              <w:pStyle w:val="BodyText"/>
              <w:jc w:val="left"/>
              <w:rPr>
                <w:rFonts w:ascii="Arial" w:hAnsi="Arial" w:cs="Arial"/>
                <w:szCs w:val="24"/>
              </w:rPr>
            </w:pPr>
            <w:r w:rsidRPr="006C758B">
              <w:rPr>
                <w:rFonts w:ascii="Arial" w:hAnsi="Arial" w:cs="Arial"/>
                <w:szCs w:val="24"/>
              </w:rPr>
              <w:t xml:space="preserve">HIGH LIFE HIGHLAND </w:t>
            </w:r>
          </w:p>
          <w:p w:rsidR="002B7DC4" w:rsidRPr="006C758B" w:rsidRDefault="00DE1E6C" w:rsidP="009859B4">
            <w:pPr>
              <w:pStyle w:val="BodyText"/>
              <w:jc w:val="left"/>
              <w:rPr>
                <w:rFonts w:ascii="Arial" w:hAnsi="Arial" w:cs="Arial"/>
                <w:szCs w:val="24"/>
              </w:rPr>
            </w:pPr>
            <w:r w:rsidRPr="006C758B">
              <w:rPr>
                <w:rFonts w:ascii="Arial" w:hAnsi="Arial" w:cs="Arial"/>
                <w:szCs w:val="24"/>
              </w:rPr>
              <w:t>REPORT TO BOARD OF DIRECTORS</w:t>
            </w:r>
          </w:p>
          <w:p w:rsidR="00B84929" w:rsidRPr="00BC7C84" w:rsidRDefault="00CF7D89" w:rsidP="009859B4">
            <w:pPr>
              <w:pStyle w:val="BodyText"/>
              <w:jc w:val="left"/>
              <w:rPr>
                <w:rFonts w:ascii="Arial" w:hAnsi="Arial" w:cs="Arial"/>
                <w:szCs w:val="24"/>
              </w:rPr>
            </w:pPr>
            <w:r>
              <w:rPr>
                <w:rFonts w:ascii="Arial" w:hAnsi="Arial" w:cs="Arial"/>
                <w:szCs w:val="24"/>
              </w:rPr>
              <w:t>11 December</w:t>
            </w:r>
            <w:r w:rsidR="00F43F17" w:rsidRPr="006C758B">
              <w:rPr>
                <w:rFonts w:ascii="Arial" w:hAnsi="Arial" w:cs="Arial"/>
                <w:szCs w:val="24"/>
              </w:rPr>
              <w:t xml:space="preserve"> </w:t>
            </w:r>
            <w:r w:rsidR="00C5710A" w:rsidRPr="006C758B">
              <w:rPr>
                <w:rFonts w:ascii="Arial" w:hAnsi="Arial" w:cs="Arial"/>
                <w:szCs w:val="24"/>
              </w:rPr>
              <w:t>201</w:t>
            </w:r>
            <w:r w:rsidR="00F43F17" w:rsidRPr="006C758B">
              <w:rPr>
                <w:rFonts w:ascii="Arial" w:hAnsi="Arial" w:cs="Arial"/>
                <w:szCs w:val="24"/>
              </w:rPr>
              <w:t>8</w:t>
            </w:r>
            <w:r w:rsidR="00B84929" w:rsidRPr="00BC7C84">
              <w:rPr>
                <w:rFonts w:ascii="Arial" w:hAnsi="Arial" w:cs="Arial"/>
                <w:szCs w:val="24"/>
              </w:rPr>
              <w:fldChar w:fldCharType="begin"/>
            </w:r>
            <w:r w:rsidR="00B84929" w:rsidRPr="00BC7C84">
              <w:rPr>
                <w:rFonts w:ascii="Arial" w:hAnsi="Arial" w:cs="Arial"/>
                <w:szCs w:val="24"/>
              </w:rPr>
              <w:instrText xml:space="preserve">  </w:instrText>
            </w:r>
            <w:r w:rsidR="00B84929" w:rsidRPr="00BC7C84">
              <w:rPr>
                <w:rFonts w:ascii="Arial" w:hAnsi="Arial" w:cs="Arial"/>
                <w:szCs w:val="24"/>
              </w:rPr>
              <w:fldChar w:fldCharType="end"/>
            </w:r>
          </w:p>
        </w:tc>
        <w:tc>
          <w:tcPr>
            <w:tcW w:w="2835" w:type="dxa"/>
          </w:tcPr>
          <w:p w:rsidR="00B84929" w:rsidRPr="00BC7C84" w:rsidRDefault="00B84929" w:rsidP="00556629">
            <w:pPr>
              <w:rPr>
                <w:rFonts w:ascii="Arial" w:hAnsi="Arial" w:cs="Arial"/>
                <w:szCs w:val="24"/>
              </w:rPr>
            </w:pPr>
            <w:r w:rsidRPr="00BC7C84">
              <w:rPr>
                <w:rFonts w:ascii="Arial" w:hAnsi="Arial" w:cs="Arial"/>
                <w:szCs w:val="24"/>
              </w:rPr>
              <w:t>AGENDA ITEM</w:t>
            </w:r>
            <w:r w:rsidR="00EE69A9">
              <w:rPr>
                <w:rFonts w:ascii="Arial" w:hAnsi="Arial" w:cs="Arial"/>
                <w:szCs w:val="24"/>
              </w:rPr>
              <w:t xml:space="preserve"> </w:t>
            </w:r>
            <w:r w:rsidRPr="00BC7C84">
              <w:rPr>
                <w:rFonts w:ascii="Arial" w:hAnsi="Arial" w:cs="Arial"/>
                <w:szCs w:val="24"/>
              </w:rPr>
              <w:t xml:space="preserve">    REPORT No HLH</w:t>
            </w:r>
            <w:r w:rsidR="00EE69A9">
              <w:rPr>
                <w:rFonts w:ascii="Arial" w:hAnsi="Arial" w:cs="Arial"/>
                <w:szCs w:val="24"/>
              </w:rPr>
              <w:t xml:space="preserve"> </w:t>
            </w:r>
            <w:r w:rsidRPr="00BC7C84">
              <w:rPr>
                <w:rFonts w:ascii="Arial" w:hAnsi="Arial" w:cs="Arial"/>
                <w:szCs w:val="24"/>
              </w:rPr>
              <w:t>/1</w:t>
            </w:r>
            <w:r w:rsidR="00EE4753">
              <w:rPr>
                <w:rFonts w:ascii="Arial" w:hAnsi="Arial" w:cs="Arial"/>
                <w:szCs w:val="24"/>
              </w:rPr>
              <w:t>8</w:t>
            </w:r>
          </w:p>
        </w:tc>
      </w:tr>
    </w:tbl>
    <w:p w:rsidR="0039450A" w:rsidRPr="00BC7C84" w:rsidRDefault="00050D22" w:rsidP="009859B4">
      <w:pPr>
        <w:pStyle w:val="Heading2"/>
        <w:rPr>
          <w:rFonts w:ascii="Arial" w:hAnsi="Arial" w:cs="Arial"/>
          <w:b/>
          <w:szCs w:val="24"/>
          <w:u w:val="none"/>
        </w:rPr>
      </w:pPr>
      <w:r w:rsidRPr="00BC7C84">
        <w:rPr>
          <w:rFonts w:ascii="Arial" w:hAnsi="Arial" w:cs="Arial"/>
          <w:b/>
          <w:caps/>
          <w:szCs w:val="24"/>
          <w:u w:val="none"/>
        </w:rPr>
        <w:t xml:space="preserve">Performance Report </w:t>
      </w:r>
      <w:r w:rsidR="00DE1E6C" w:rsidRPr="00BC7C84">
        <w:rPr>
          <w:rFonts w:ascii="Arial" w:hAnsi="Arial" w:cs="Arial"/>
          <w:b/>
          <w:szCs w:val="24"/>
          <w:u w:val="none"/>
        </w:rPr>
        <w:t>-</w:t>
      </w:r>
      <w:r w:rsidRPr="00BC7C84">
        <w:rPr>
          <w:rFonts w:ascii="Arial" w:hAnsi="Arial" w:cs="Arial"/>
          <w:b/>
          <w:szCs w:val="24"/>
          <w:u w:val="none"/>
        </w:rPr>
        <w:t xml:space="preserve"> </w:t>
      </w:r>
      <w:r w:rsidR="0039450A" w:rsidRPr="00BC7C84">
        <w:rPr>
          <w:rFonts w:ascii="Arial" w:hAnsi="Arial" w:cs="Arial"/>
          <w:b/>
          <w:szCs w:val="24"/>
          <w:u w:val="none"/>
        </w:rPr>
        <w:t xml:space="preserve">Report </w:t>
      </w:r>
      <w:r w:rsidR="00A8159A" w:rsidRPr="00BC7C84">
        <w:rPr>
          <w:rFonts w:ascii="Arial" w:hAnsi="Arial" w:cs="Arial"/>
          <w:b/>
          <w:szCs w:val="24"/>
          <w:u w:val="none"/>
        </w:rPr>
        <w:t>by</w:t>
      </w:r>
      <w:r w:rsidR="002B7DC4" w:rsidRPr="00BC7C84">
        <w:rPr>
          <w:rFonts w:ascii="Arial" w:hAnsi="Arial" w:cs="Arial"/>
          <w:b/>
          <w:szCs w:val="24"/>
          <w:u w:val="none"/>
        </w:rPr>
        <w:t xml:space="preserve"> Chief Executive</w:t>
      </w:r>
    </w:p>
    <w:p w:rsidR="0039450A" w:rsidRPr="00BC7C84"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2"/>
              <w:rPr>
                <w:rFonts w:ascii="Arial" w:hAnsi="Arial" w:cs="Arial"/>
                <w:b/>
                <w:szCs w:val="24"/>
                <w:u w:val="none"/>
              </w:rPr>
            </w:pPr>
            <w:r w:rsidRPr="00BC7C84">
              <w:rPr>
                <w:rFonts w:ascii="Arial" w:hAnsi="Arial" w:cs="Arial"/>
                <w:b/>
                <w:szCs w:val="24"/>
                <w:u w:val="none"/>
              </w:rPr>
              <w:t>Summary</w:t>
            </w:r>
          </w:p>
          <w:p w:rsidR="002B7DC4" w:rsidRPr="00BC7C84" w:rsidRDefault="002B7DC4" w:rsidP="009859B4">
            <w:pPr>
              <w:rPr>
                <w:rFonts w:ascii="Arial" w:hAnsi="Arial" w:cs="Arial"/>
                <w:szCs w:val="24"/>
              </w:rPr>
            </w:pPr>
          </w:p>
          <w:p w:rsidR="00050D22" w:rsidRPr="00BC7C84" w:rsidRDefault="00050D22" w:rsidP="009859B4">
            <w:pPr>
              <w:jc w:val="both"/>
              <w:rPr>
                <w:rFonts w:ascii="Arial" w:hAnsi="Arial" w:cs="Arial"/>
                <w:szCs w:val="24"/>
              </w:rPr>
            </w:pPr>
            <w:r w:rsidRPr="00BC7C84">
              <w:rPr>
                <w:rFonts w:ascii="Arial" w:hAnsi="Arial" w:cs="Arial"/>
                <w:szCs w:val="24"/>
              </w:rPr>
              <w:t xml:space="preserve">The purpose of this report is to present performance information for the period </w:t>
            </w:r>
            <w:r w:rsidR="00CF7D89">
              <w:rPr>
                <w:rFonts w:ascii="Arial" w:hAnsi="Arial" w:cs="Arial"/>
                <w:szCs w:val="24"/>
              </w:rPr>
              <w:t>July to September</w:t>
            </w:r>
            <w:r w:rsidR="007A4C81" w:rsidRPr="00BC7C84">
              <w:rPr>
                <w:rFonts w:ascii="Arial" w:hAnsi="Arial" w:cs="Arial"/>
                <w:szCs w:val="24"/>
              </w:rPr>
              <w:t xml:space="preserve"> </w:t>
            </w:r>
            <w:r w:rsidR="00A875E4" w:rsidRPr="00BC7C84">
              <w:rPr>
                <w:rFonts w:ascii="Arial" w:hAnsi="Arial" w:cs="Arial"/>
                <w:szCs w:val="24"/>
              </w:rPr>
              <w:t>201</w:t>
            </w:r>
            <w:r w:rsidR="00E000F3">
              <w:rPr>
                <w:rFonts w:ascii="Arial" w:hAnsi="Arial" w:cs="Arial"/>
                <w:szCs w:val="24"/>
              </w:rPr>
              <w:t>8</w:t>
            </w:r>
            <w:r w:rsidRPr="00BC7C84">
              <w:rPr>
                <w:rFonts w:ascii="Arial" w:hAnsi="Arial" w:cs="Arial"/>
                <w:szCs w:val="24"/>
              </w:rPr>
              <w:t xml:space="preserve">. </w:t>
            </w:r>
          </w:p>
          <w:p w:rsidR="00050D22" w:rsidRPr="00BC7C84" w:rsidRDefault="00050D22" w:rsidP="009859B4">
            <w:pPr>
              <w:jc w:val="both"/>
              <w:rPr>
                <w:rFonts w:ascii="Arial" w:hAnsi="Arial" w:cs="Arial"/>
                <w:szCs w:val="24"/>
              </w:rPr>
            </w:pPr>
          </w:p>
          <w:p w:rsidR="00965F37" w:rsidRPr="00E91472" w:rsidRDefault="00965F37" w:rsidP="00965F37">
            <w:pPr>
              <w:jc w:val="both"/>
              <w:rPr>
                <w:rFonts w:ascii="Arial" w:hAnsi="Arial" w:cs="Arial"/>
                <w:szCs w:val="24"/>
              </w:rPr>
            </w:pPr>
            <w:r w:rsidRPr="00E91472">
              <w:rPr>
                <w:rFonts w:ascii="Arial" w:hAnsi="Arial" w:cs="Arial"/>
                <w:szCs w:val="24"/>
              </w:rPr>
              <w:t>It is recommended Directors:-</w:t>
            </w:r>
          </w:p>
          <w:p w:rsidR="00965F37" w:rsidRPr="00E91472" w:rsidRDefault="00965F37" w:rsidP="00686B25">
            <w:pPr>
              <w:ind w:left="720"/>
              <w:jc w:val="both"/>
              <w:rPr>
                <w:rFonts w:ascii="Arial" w:hAnsi="Arial" w:cs="Arial"/>
                <w:szCs w:val="24"/>
              </w:rPr>
            </w:pPr>
          </w:p>
          <w:p w:rsidR="00965F37" w:rsidRPr="00E91472" w:rsidRDefault="00965F37" w:rsidP="001371D2">
            <w:pPr>
              <w:numPr>
                <w:ilvl w:val="0"/>
                <w:numId w:val="15"/>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965F37" w:rsidRPr="00E91472" w:rsidRDefault="00965F37" w:rsidP="001371D2">
            <w:pPr>
              <w:numPr>
                <w:ilvl w:val="0"/>
                <w:numId w:val="15"/>
              </w:numPr>
              <w:jc w:val="both"/>
              <w:rPr>
                <w:rFonts w:ascii="Arial" w:hAnsi="Arial" w:cs="Arial"/>
                <w:szCs w:val="24"/>
              </w:rPr>
            </w:pPr>
            <w:r w:rsidRPr="00E91472">
              <w:rPr>
                <w:rFonts w:ascii="Arial" w:hAnsi="Arial" w:cs="Arial"/>
                <w:szCs w:val="24"/>
              </w:rPr>
              <w:t xml:space="preserve">note that the delivery of the business plan is assessed as green; </w:t>
            </w:r>
          </w:p>
          <w:p w:rsidR="00F20CD5" w:rsidRDefault="00C8668C" w:rsidP="001371D2">
            <w:pPr>
              <w:numPr>
                <w:ilvl w:val="0"/>
                <w:numId w:val="15"/>
              </w:numPr>
              <w:jc w:val="both"/>
              <w:rPr>
                <w:rFonts w:ascii="Arial" w:hAnsi="Arial" w:cs="Arial"/>
                <w:szCs w:val="24"/>
              </w:rPr>
            </w:pPr>
            <w:r w:rsidRPr="00E91472">
              <w:rPr>
                <w:rFonts w:ascii="Arial" w:hAnsi="Arial" w:cs="Arial"/>
                <w:szCs w:val="24"/>
              </w:rPr>
              <w:t>note</w:t>
            </w:r>
            <w:r w:rsidR="008C182C" w:rsidRPr="00E91472">
              <w:rPr>
                <w:rFonts w:ascii="Arial" w:hAnsi="Arial" w:cs="Arial"/>
                <w:szCs w:val="24"/>
              </w:rPr>
              <w:t xml:space="preserve"> the information provided on </w:t>
            </w:r>
            <w:r w:rsidR="00E91472" w:rsidRPr="00E91472">
              <w:rPr>
                <w:rFonts w:ascii="Arial" w:hAnsi="Arial" w:cs="Arial"/>
                <w:szCs w:val="24"/>
              </w:rPr>
              <w:t>the performance indicators for more detailed consideration</w:t>
            </w:r>
            <w:r w:rsidR="00F20CD5">
              <w:rPr>
                <w:rFonts w:ascii="Arial" w:hAnsi="Arial" w:cs="Arial"/>
                <w:szCs w:val="24"/>
              </w:rPr>
              <w:t xml:space="preserve">; </w:t>
            </w:r>
          </w:p>
          <w:p w:rsidR="009223CF" w:rsidRDefault="009223CF" w:rsidP="001371D2">
            <w:pPr>
              <w:numPr>
                <w:ilvl w:val="0"/>
                <w:numId w:val="15"/>
              </w:numPr>
              <w:jc w:val="both"/>
              <w:rPr>
                <w:rFonts w:ascii="Arial" w:hAnsi="Arial" w:cs="Arial"/>
                <w:szCs w:val="24"/>
              </w:rPr>
            </w:pPr>
            <w:r>
              <w:rPr>
                <w:rFonts w:ascii="Arial" w:hAnsi="Arial" w:cs="Arial"/>
                <w:szCs w:val="24"/>
              </w:rPr>
              <w:t xml:space="preserve">note that the Health and Safety Policy has been reviewed </w:t>
            </w:r>
            <w:r w:rsidR="00347ABF">
              <w:rPr>
                <w:rFonts w:ascii="Arial" w:hAnsi="Arial" w:cs="Arial"/>
                <w:szCs w:val="24"/>
              </w:rPr>
              <w:t xml:space="preserve">by the then Health and Safety and Environmental Compliance strategic group </w:t>
            </w:r>
            <w:r>
              <w:rPr>
                <w:rFonts w:ascii="Arial" w:hAnsi="Arial" w:cs="Arial"/>
                <w:szCs w:val="24"/>
              </w:rPr>
              <w:t xml:space="preserve">and that it was considered to be </w:t>
            </w:r>
            <w:r w:rsidR="003875E9">
              <w:rPr>
                <w:rFonts w:ascii="Arial" w:hAnsi="Arial" w:cs="Arial"/>
                <w:szCs w:val="24"/>
              </w:rPr>
              <w:t>fit</w:t>
            </w:r>
            <w:r>
              <w:rPr>
                <w:rFonts w:ascii="Arial" w:hAnsi="Arial" w:cs="Arial"/>
                <w:szCs w:val="24"/>
              </w:rPr>
              <w:t xml:space="preserve"> for purpose with no changes required; and</w:t>
            </w:r>
          </w:p>
          <w:p w:rsidR="008C182C" w:rsidRPr="00E91472" w:rsidRDefault="00CC24A4" w:rsidP="001371D2">
            <w:pPr>
              <w:numPr>
                <w:ilvl w:val="0"/>
                <w:numId w:val="15"/>
              </w:numPr>
              <w:jc w:val="both"/>
              <w:rPr>
                <w:rFonts w:ascii="Arial" w:hAnsi="Arial" w:cs="Arial"/>
                <w:szCs w:val="24"/>
              </w:rPr>
            </w:pPr>
            <w:proofErr w:type="gramStart"/>
            <w:r>
              <w:rPr>
                <w:rFonts w:ascii="Arial" w:hAnsi="Arial" w:cs="Arial"/>
                <w:szCs w:val="24"/>
              </w:rPr>
              <w:t>consider</w:t>
            </w:r>
            <w:proofErr w:type="gramEnd"/>
            <w:r>
              <w:rPr>
                <w:rFonts w:ascii="Arial" w:hAnsi="Arial" w:cs="Arial"/>
                <w:szCs w:val="24"/>
              </w:rPr>
              <w:t xml:space="preserve"> and </w:t>
            </w:r>
            <w:r w:rsidR="00F20CD5">
              <w:rPr>
                <w:rFonts w:ascii="Arial" w:hAnsi="Arial" w:cs="Arial"/>
                <w:szCs w:val="24"/>
              </w:rPr>
              <w:t xml:space="preserve">agree the draft performance indicators for monitoring the delivery of the new High Life Highland Business Plan </w:t>
            </w:r>
            <w:r w:rsidR="00F20CD5" w:rsidRPr="00F20CD5">
              <w:rPr>
                <w:rFonts w:ascii="Arial" w:hAnsi="Arial" w:cs="Arial"/>
                <w:szCs w:val="24"/>
              </w:rPr>
              <w:t>2019</w:t>
            </w:r>
            <w:r>
              <w:rPr>
                <w:rFonts w:ascii="Arial" w:hAnsi="Arial" w:cs="Arial"/>
                <w:szCs w:val="24"/>
              </w:rPr>
              <w:t>-</w:t>
            </w:r>
            <w:r w:rsidR="00F20CD5" w:rsidRPr="00F20CD5">
              <w:rPr>
                <w:rFonts w:ascii="Arial" w:hAnsi="Arial" w:cs="Arial"/>
                <w:szCs w:val="24"/>
              </w:rPr>
              <w:t>24</w:t>
            </w:r>
            <w:r w:rsidR="00F20CD5">
              <w:rPr>
                <w:rFonts w:ascii="Arial" w:hAnsi="Arial" w:cs="Arial"/>
                <w:szCs w:val="24"/>
              </w:rPr>
              <w:t xml:space="preserve"> in </w:t>
            </w:r>
            <w:r w:rsidR="00F20CD5">
              <w:rPr>
                <w:rFonts w:ascii="Arial" w:hAnsi="Arial" w:cs="Arial"/>
                <w:b/>
                <w:szCs w:val="24"/>
              </w:rPr>
              <w:t>Appendix C</w:t>
            </w:r>
            <w:r w:rsidR="008C182C" w:rsidRPr="00E91472">
              <w:rPr>
                <w:rFonts w:ascii="Arial" w:hAnsi="Arial" w:cs="Arial"/>
                <w:szCs w:val="24"/>
              </w:rPr>
              <w:t>.</w:t>
            </w:r>
          </w:p>
          <w:p w:rsidR="0039450A" w:rsidRPr="008C182C" w:rsidRDefault="0039450A" w:rsidP="008C182C">
            <w:pPr>
              <w:jc w:val="both"/>
              <w:rPr>
                <w:rFonts w:ascii="Arial" w:hAnsi="Arial" w:cs="Arial"/>
                <w:szCs w:val="24"/>
              </w:rPr>
            </w:pPr>
            <w:r w:rsidRPr="008C182C">
              <w:rPr>
                <w:rFonts w:ascii="Arial" w:hAnsi="Arial" w:cs="Arial"/>
                <w:szCs w:val="24"/>
              </w:rPr>
              <w:fldChar w:fldCharType="begin"/>
            </w:r>
            <w:r w:rsidRPr="008C182C">
              <w:rPr>
                <w:rFonts w:ascii="Arial" w:hAnsi="Arial" w:cs="Arial"/>
                <w:szCs w:val="24"/>
              </w:rPr>
              <w:instrText xml:space="preserve">  </w:instrText>
            </w:r>
            <w:r w:rsidRPr="008C182C">
              <w:rPr>
                <w:rFonts w:ascii="Arial" w:hAnsi="Arial" w:cs="Arial"/>
                <w:szCs w:val="24"/>
              </w:rPr>
              <w:fldChar w:fldCharType="end"/>
            </w:r>
          </w:p>
        </w:tc>
      </w:tr>
    </w:tbl>
    <w:p w:rsidR="0097099E" w:rsidRPr="00BC7C84"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1</w:t>
            </w:r>
            <w:r w:rsidR="00A53534" w:rsidRPr="00BC7C84">
              <w:rPr>
                <w:rFonts w:ascii="Arial" w:hAnsi="Arial" w:cs="Arial"/>
                <w:b/>
                <w:szCs w:val="24"/>
              </w:rPr>
              <w:t>.</w:t>
            </w:r>
          </w:p>
        </w:tc>
        <w:tc>
          <w:tcPr>
            <w:tcW w:w="8647" w:type="dxa"/>
          </w:tcPr>
          <w:p w:rsidR="00A53534" w:rsidRPr="00BC7C84" w:rsidRDefault="00A53534" w:rsidP="009859B4">
            <w:pPr>
              <w:rPr>
                <w:rFonts w:ascii="Arial" w:hAnsi="Arial" w:cs="Arial"/>
                <w:b/>
                <w:szCs w:val="24"/>
              </w:rPr>
            </w:pPr>
            <w:r w:rsidRPr="00BC7C84">
              <w:rPr>
                <w:rFonts w:ascii="Arial" w:hAnsi="Arial" w:cs="Arial"/>
                <w:b/>
                <w:szCs w:val="24"/>
              </w:rPr>
              <w:t>Business Plan Contribution</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1</w:t>
            </w:r>
            <w:r w:rsidR="00A53534" w:rsidRPr="00BC7C84">
              <w:rPr>
                <w:rFonts w:ascii="Arial" w:hAnsi="Arial" w:cs="Arial"/>
                <w:szCs w:val="24"/>
              </w:rPr>
              <w:t>.1</w:t>
            </w:r>
          </w:p>
        </w:tc>
        <w:tc>
          <w:tcPr>
            <w:tcW w:w="8647" w:type="dxa"/>
          </w:tcPr>
          <w:p w:rsidR="00B26FE3" w:rsidRPr="00BC7C84" w:rsidRDefault="00B26FE3" w:rsidP="009859B4">
            <w:pPr>
              <w:jc w:val="both"/>
              <w:rPr>
                <w:rFonts w:ascii="Arial" w:hAnsi="Arial" w:cs="Arial"/>
                <w:szCs w:val="24"/>
              </w:rPr>
            </w:pPr>
            <w:r w:rsidRPr="00BC7C84">
              <w:rPr>
                <w:rFonts w:ascii="Arial" w:hAnsi="Arial" w:cs="Arial"/>
                <w:szCs w:val="24"/>
              </w:rPr>
              <w:t xml:space="preserve">This report supports </w:t>
            </w:r>
            <w:r w:rsidR="00A5742E" w:rsidRPr="00BC7C84">
              <w:rPr>
                <w:rFonts w:ascii="Arial" w:hAnsi="Arial" w:cs="Arial"/>
                <w:szCs w:val="24"/>
              </w:rPr>
              <w:t>all the</w:t>
            </w:r>
            <w:r w:rsidR="004973CD" w:rsidRPr="00BC7C84">
              <w:rPr>
                <w:rFonts w:ascii="Arial" w:hAnsi="Arial" w:cs="Arial"/>
                <w:szCs w:val="24"/>
              </w:rPr>
              <w:t xml:space="preserve"> </w:t>
            </w:r>
            <w:r w:rsidRPr="00BC7C84">
              <w:rPr>
                <w:rFonts w:ascii="Arial" w:hAnsi="Arial" w:cs="Arial"/>
                <w:szCs w:val="24"/>
              </w:rPr>
              <w:t>Business Outcomes from the High Life Highland (HLH) Business Plan:</w:t>
            </w:r>
          </w:p>
          <w:p w:rsidR="00B26FE3" w:rsidRPr="00BC7C84" w:rsidRDefault="00B26FE3" w:rsidP="009859B4">
            <w:pPr>
              <w:jc w:val="both"/>
              <w:rPr>
                <w:rFonts w:ascii="Arial" w:hAnsi="Arial" w:cs="Arial"/>
                <w:szCs w:val="24"/>
              </w:rPr>
            </w:pPr>
          </w:p>
          <w:p w:rsidR="008B4D54"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To advance sustainable growth and financial sustainability</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Deliver the Service Delivery Contract with THC</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staff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Improving customer satisfaction</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positive company image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Services designed around customers and through market opportunities</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Sustain a good health and safety performance</w:t>
            </w:r>
          </w:p>
          <w:p w:rsidR="002A11C0" w:rsidRPr="00BC7C84" w:rsidRDefault="002A11C0" w:rsidP="009859B4">
            <w:pPr>
              <w:pStyle w:val="ListParagraph"/>
              <w:numPr>
                <w:ilvl w:val="0"/>
                <w:numId w:val="1"/>
              </w:numPr>
              <w:spacing w:after="0" w:line="240" w:lineRule="auto"/>
              <w:jc w:val="both"/>
              <w:rPr>
                <w:rFonts w:ascii="Arial" w:hAnsi="Arial" w:cs="Arial"/>
                <w:b/>
                <w:sz w:val="24"/>
                <w:szCs w:val="24"/>
              </w:rPr>
            </w:pPr>
            <w:r w:rsidRPr="00BC7C84">
              <w:rPr>
                <w:rFonts w:ascii="Arial" w:hAnsi="Arial" w:cs="Arial"/>
                <w:b/>
                <w:sz w:val="24"/>
                <w:szCs w:val="24"/>
              </w:rPr>
              <w:t>A trusted partner</w:t>
            </w:r>
          </w:p>
          <w:p w:rsidR="002A11C0" w:rsidRPr="00BC7C84" w:rsidRDefault="002A11C0" w:rsidP="009859B4">
            <w:pPr>
              <w:pStyle w:val="ListParagraph"/>
              <w:spacing w:after="0" w:line="240" w:lineRule="auto"/>
              <w:ind w:left="819"/>
              <w:jc w:val="both"/>
              <w:rPr>
                <w:rFonts w:ascii="Arial" w:hAnsi="Arial" w:cs="Arial"/>
                <w:b/>
                <w:sz w:val="24"/>
                <w:szCs w:val="24"/>
              </w:rPr>
            </w:pPr>
          </w:p>
        </w:tc>
      </w:tr>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2.</w:t>
            </w:r>
          </w:p>
        </w:tc>
        <w:tc>
          <w:tcPr>
            <w:tcW w:w="8647" w:type="dxa"/>
          </w:tcPr>
          <w:p w:rsidR="008B4D54" w:rsidRPr="00BC7C84" w:rsidRDefault="008B4D54" w:rsidP="009859B4">
            <w:pPr>
              <w:jc w:val="both"/>
              <w:rPr>
                <w:rFonts w:ascii="Arial" w:hAnsi="Arial" w:cs="Arial"/>
                <w:b/>
                <w:szCs w:val="24"/>
              </w:rPr>
            </w:pPr>
            <w:r w:rsidRPr="00BC7C84">
              <w:rPr>
                <w:rFonts w:ascii="Arial" w:hAnsi="Arial" w:cs="Arial"/>
                <w:b/>
                <w:szCs w:val="24"/>
              </w:rPr>
              <w:t>Background</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2.1</w:t>
            </w:r>
          </w:p>
        </w:tc>
        <w:tc>
          <w:tcPr>
            <w:tcW w:w="8647" w:type="dxa"/>
          </w:tcPr>
          <w:p w:rsidR="000E5DC8" w:rsidRPr="00BC7C84" w:rsidRDefault="00817E0F" w:rsidP="00C824F7">
            <w:pPr>
              <w:jc w:val="both"/>
              <w:rPr>
                <w:rFonts w:ascii="Arial" w:hAnsi="Arial" w:cs="Arial"/>
                <w:szCs w:val="24"/>
              </w:rPr>
            </w:pPr>
            <w:r>
              <w:rPr>
                <w:rFonts w:ascii="Arial" w:hAnsi="Arial" w:cs="Arial"/>
                <w:szCs w:val="24"/>
              </w:rPr>
              <w:t>The performance indicators in this report were set</w:t>
            </w:r>
            <w:r w:rsidR="00C824F7">
              <w:rPr>
                <w:rFonts w:ascii="Arial" w:hAnsi="Arial" w:cs="Arial"/>
                <w:szCs w:val="24"/>
              </w:rPr>
              <w:t>,</w:t>
            </w:r>
            <w:r>
              <w:rPr>
                <w:rFonts w:ascii="Arial" w:hAnsi="Arial" w:cs="Arial"/>
                <w:szCs w:val="24"/>
              </w:rPr>
              <w:t xml:space="preserve"> at the request of the Board</w:t>
            </w:r>
            <w:r w:rsidR="00C824F7">
              <w:rPr>
                <w:rFonts w:ascii="Arial" w:hAnsi="Arial" w:cs="Arial"/>
                <w:szCs w:val="24"/>
              </w:rPr>
              <w:t>,</w:t>
            </w:r>
            <w:r>
              <w:rPr>
                <w:rFonts w:ascii="Arial" w:hAnsi="Arial" w:cs="Arial"/>
                <w:szCs w:val="24"/>
              </w:rPr>
              <w:t xml:space="preserve"> by </w:t>
            </w:r>
            <w:r w:rsidR="00C824F7">
              <w:rPr>
                <w:rFonts w:ascii="Arial" w:hAnsi="Arial" w:cs="Arial"/>
                <w:szCs w:val="24"/>
              </w:rPr>
              <w:t>the Finance and Audit Committee</w:t>
            </w:r>
            <w:r>
              <w:rPr>
                <w:rFonts w:ascii="Arial" w:hAnsi="Arial" w:cs="Arial"/>
                <w:szCs w:val="24"/>
              </w:rPr>
              <w:t xml:space="preserve"> in March 2016</w:t>
            </w:r>
            <w:r w:rsidR="008A3204">
              <w:rPr>
                <w:rFonts w:ascii="Arial" w:hAnsi="Arial" w:cs="Arial"/>
                <w:szCs w:val="24"/>
              </w:rPr>
              <w:t xml:space="preserve">. </w:t>
            </w:r>
            <w:r>
              <w:rPr>
                <w:rFonts w:ascii="Arial" w:hAnsi="Arial" w:cs="Arial"/>
                <w:szCs w:val="24"/>
              </w:rPr>
              <w:t xml:space="preserve">It was </w:t>
            </w:r>
            <w:r w:rsidR="0045351D" w:rsidRPr="00BC7C84">
              <w:rPr>
                <w:rFonts w:ascii="Arial" w:hAnsi="Arial" w:cs="Arial"/>
                <w:szCs w:val="24"/>
              </w:rPr>
              <w:t xml:space="preserve">agreed </w:t>
            </w:r>
            <w:r>
              <w:rPr>
                <w:rFonts w:ascii="Arial" w:hAnsi="Arial" w:cs="Arial"/>
                <w:szCs w:val="24"/>
              </w:rPr>
              <w:t xml:space="preserve">then </w:t>
            </w:r>
            <w:r w:rsidR="0045351D" w:rsidRPr="00BC7C84">
              <w:rPr>
                <w:rFonts w:ascii="Arial" w:hAnsi="Arial" w:cs="Arial"/>
                <w:szCs w:val="24"/>
              </w:rPr>
              <w:t>that reporting on the delivery of the business outcomes would be by exception (i.e. reporting where managers had RAG rated the actions “red – no significant progress”</w:t>
            </w:r>
            <w:r w:rsidR="007F474D" w:rsidRPr="00BC7C84">
              <w:rPr>
                <w:rFonts w:ascii="Arial" w:hAnsi="Arial" w:cs="Arial"/>
                <w:szCs w:val="24"/>
              </w:rPr>
              <w:t>)</w:t>
            </w:r>
            <w:r w:rsidR="00050D22" w:rsidRPr="00BC7C84">
              <w:rPr>
                <w:rFonts w:ascii="Arial" w:hAnsi="Arial" w:cs="Arial"/>
                <w:szCs w:val="24"/>
              </w:rPr>
              <w:t xml:space="preserve">. </w:t>
            </w:r>
            <w:r w:rsidR="00A5742E" w:rsidRPr="00BC7C84">
              <w:rPr>
                <w:rFonts w:ascii="Arial" w:hAnsi="Arial" w:cs="Arial"/>
                <w:szCs w:val="24"/>
              </w:rPr>
              <w:t xml:space="preserve"> </w:t>
            </w:r>
          </w:p>
        </w:tc>
      </w:tr>
    </w:tbl>
    <w:p w:rsidR="00DD146C" w:rsidRPr="00BC7C84" w:rsidRDefault="00DD146C" w:rsidP="009859B4">
      <w:pPr>
        <w:jc w:val="both"/>
        <w:rPr>
          <w:rFonts w:ascii="Arial" w:hAnsi="Arial" w:cs="Arial"/>
          <w:b/>
          <w:szCs w:val="24"/>
        </w:rPr>
        <w:sectPr w:rsidR="00DD146C" w:rsidRPr="00BC7C84" w:rsidSect="00D354C5">
          <w:pgSz w:w="11906" w:h="16838"/>
          <w:pgMar w:top="1702" w:right="1440" w:bottom="1440" w:left="1440" w:header="720" w:footer="720" w:gutter="0"/>
          <w:cols w:space="720"/>
          <w:docGrid w:linePitch="326"/>
        </w:sectPr>
      </w:pPr>
    </w:p>
    <w:tbl>
      <w:tblPr>
        <w:tblpPr w:leftFromText="180" w:rightFromText="180" w:vertAnchor="text" w:tblpY="1"/>
        <w:tblOverlap w:val="never"/>
        <w:tblW w:w="5000" w:type="pct"/>
        <w:tblLayout w:type="fixed"/>
        <w:tblLook w:val="0000" w:firstRow="0" w:lastRow="0" w:firstColumn="0" w:lastColumn="0" w:noHBand="0" w:noVBand="0"/>
      </w:tblPr>
      <w:tblGrid>
        <w:gridCol w:w="817"/>
        <w:gridCol w:w="8425"/>
      </w:tblGrid>
      <w:tr w:rsidR="00050D22" w:rsidRPr="00BC7C84" w:rsidTr="004B409B">
        <w:tc>
          <w:tcPr>
            <w:tcW w:w="442" w:type="pct"/>
          </w:tcPr>
          <w:p w:rsidR="00050D22" w:rsidRPr="00BC7C84" w:rsidRDefault="00050D22" w:rsidP="00E26183">
            <w:pPr>
              <w:jc w:val="both"/>
              <w:rPr>
                <w:rFonts w:ascii="Arial" w:hAnsi="Arial" w:cs="Arial"/>
                <w:b/>
                <w:szCs w:val="24"/>
              </w:rPr>
            </w:pPr>
            <w:r w:rsidRPr="00BC7C84">
              <w:rPr>
                <w:rFonts w:ascii="Arial" w:hAnsi="Arial" w:cs="Arial"/>
                <w:b/>
                <w:szCs w:val="24"/>
              </w:rPr>
              <w:lastRenderedPageBreak/>
              <w:t xml:space="preserve">3. </w:t>
            </w:r>
          </w:p>
        </w:tc>
        <w:tc>
          <w:tcPr>
            <w:tcW w:w="4558" w:type="pct"/>
          </w:tcPr>
          <w:p w:rsidR="00050D22" w:rsidRPr="00BC7C84" w:rsidRDefault="00050D22" w:rsidP="00E26183">
            <w:pPr>
              <w:jc w:val="both"/>
              <w:rPr>
                <w:rFonts w:ascii="Arial" w:hAnsi="Arial" w:cs="Arial"/>
                <w:b/>
                <w:szCs w:val="24"/>
              </w:rPr>
            </w:pPr>
            <w:r w:rsidRPr="00BC7C84">
              <w:rPr>
                <w:rFonts w:ascii="Arial" w:hAnsi="Arial" w:cs="Arial"/>
                <w:b/>
                <w:szCs w:val="24"/>
              </w:rPr>
              <w:t xml:space="preserve">Summary of </w:t>
            </w:r>
            <w:r w:rsidR="00E56A3E" w:rsidRPr="00BC7C84">
              <w:rPr>
                <w:rFonts w:ascii="Arial" w:hAnsi="Arial" w:cs="Arial"/>
                <w:b/>
                <w:szCs w:val="24"/>
              </w:rPr>
              <w:t>P</w:t>
            </w:r>
            <w:r w:rsidRPr="00BC7C84">
              <w:rPr>
                <w:rFonts w:ascii="Arial" w:hAnsi="Arial" w:cs="Arial"/>
                <w:b/>
                <w:szCs w:val="24"/>
              </w:rPr>
              <w:t>erformance</w:t>
            </w:r>
          </w:p>
          <w:p w:rsidR="00050D22" w:rsidRPr="00BC7C84" w:rsidRDefault="00050D22" w:rsidP="00E26183">
            <w:pPr>
              <w:jc w:val="both"/>
              <w:rPr>
                <w:rFonts w:ascii="Arial" w:hAnsi="Arial" w:cs="Arial"/>
                <w:b/>
                <w:szCs w:val="24"/>
              </w:rPr>
            </w:pPr>
          </w:p>
        </w:tc>
      </w:tr>
      <w:tr w:rsidR="00DE7DF6" w:rsidRPr="00F20CD5" w:rsidTr="004B409B">
        <w:tc>
          <w:tcPr>
            <w:tcW w:w="442" w:type="pct"/>
          </w:tcPr>
          <w:p w:rsidR="00050D22" w:rsidRPr="00F20CD5" w:rsidRDefault="00050D22" w:rsidP="008C182C">
            <w:pPr>
              <w:jc w:val="both"/>
              <w:rPr>
                <w:rFonts w:ascii="Arial" w:hAnsi="Arial" w:cs="Arial"/>
                <w:szCs w:val="24"/>
              </w:rPr>
            </w:pPr>
            <w:r w:rsidRPr="00F20CD5">
              <w:rPr>
                <w:rFonts w:ascii="Arial" w:hAnsi="Arial" w:cs="Arial"/>
                <w:szCs w:val="24"/>
              </w:rPr>
              <w:t>3.1</w:t>
            </w:r>
          </w:p>
        </w:tc>
        <w:tc>
          <w:tcPr>
            <w:tcW w:w="4558" w:type="pct"/>
          </w:tcPr>
          <w:p w:rsidR="000F46F1" w:rsidRPr="00F20CD5" w:rsidRDefault="000E5DC8" w:rsidP="000F46F1">
            <w:pPr>
              <w:jc w:val="both"/>
              <w:rPr>
                <w:rFonts w:ascii="Arial" w:hAnsi="Arial" w:cs="Arial"/>
                <w:szCs w:val="24"/>
              </w:rPr>
            </w:pPr>
            <w:r w:rsidRPr="00F20CD5">
              <w:rPr>
                <w:rFonts w:ascii="Arial" w:hAnsi="Arial" w:cs="Arial"/>
                <w:b/>
                <w:szCs w:val="24"/>
              </w:rPr>
              <w:t xml:space="preserve">Appendix </w:t>
            </w:r>
            <w:r w:rsidR="006716AB" w:rsidRPr="00F20CD5">
              <w:rPr>
                <w:rFonts w:ascii="Arial" w:hAnsi="Arial" w:cs="Arial"/>
                <w:b/>
                <w:szCs w:val="24"/>
              </w:rPr>
              <w:t>A</w:t>
            </w:r>
            <w:r w:rsidRPr="00F20CD5">
              <w:rPr>
                <w:rFonts w:ascii="Arial" w:hAnsi="Arial" w:cs="Arial"/>
                <w:b/>
                <w:szCs w:val="24"/>
              </w:rPr>
              <w:t xml:space="preserve"> </w:t>
            </w:r>
            <w:r w:rsidRPr="00F20CD5">
              <w:rPr>
                <w:rFonts w:ascii="Arial" w:hAnsi="Arial" w:cs="Arial"/>
                <w:szCs w:val="24"/>
              </w:rPr>
              <w:t xml:space="preserve">contains a </w:t>
            </w:r>
            <w:r w:rsidR="00CF6265" w:rsidRPr="00F20CD5">
              <w:rPr>
                <w:rFonts w:ascii="Arial" w:hAnsi="Arial" w:cs="Arial"/>
                <w:szCs w:val="24"/>
              </w:rPr>
              <w:t>summary of performance against the performance indicators</w:t>
            </w:r>
            <w:r w:rsidRPr="00F20CD5">
              <w:rPr>
                <w:rFonts w:ascii="Arial" w:hAnsi="Arial" w:cs="Arial"/>
                <w:szCs w:val="24"/>
              </w:rPr>
              <w:t xml:space="preserve"> </w:t>
            </w:r>
            <w:r w:rsidR="006716AB" w:rsidRPr="00F20CD5">
              <w:rPr>
                <w:rFonts w:ascii="Arial" w:hAnsi="Arial" w:cs="Arial"/>
                <w:szCs w:val="24"/>
              </w:rPr>
              <w:t>along with trend information for numeric PIs</w:t>
            </w:r>
            <w:r w:rsidR="00CF6265" w:rsidRPr="00F20CD5">
              <w:rPr>
                <w:rFonts w:ascii="Arial" w:hAnsi="Arial" w:cs="Arial"/>
                <w:szCs w:val="24"/>
              </w:rPr>
              <w:t xml:space="preserve">. </w:t>
            </w:r>
            <w:r w:rsidR="005C1095" w:rsidRPr="00F20CD5">
              <w:rPr>
                <w:rFonts w:ascii="Arial" w:hAnsi="Arial" w:cs="Arial"/>
                <w:szCs w:val="24"/>
              </w:rPr>
              <w:t xml:space="preserve">There </w:t>
            </w:r>
            <w:r w:rsidR="00F13931" w:rsidRPr="00F20CD5">
              <w:rPr>
                <w:rFonts w:ascii="Arial" w:hAnsi="Arial" w:cs="Arial"/>
                <w:szCs w:val="24"/>
              </w:rPr>
              <w:t xml:space="preserve">are </w:t>
            </w:r>
            <w:r w:rsidR="00966687">
              <w:rPr>
                <w:rFonts w:ascii="Arial" w:hAnsi="Arial" w:cs="Arial"/>
                <w:szCs w:val="24"/>
              </w:rPr>
              <w:t>fourteen</w:t>
            </w:r>
            <w:r w:rsidR="00D45B44" w:rsidRPr="00F20CD5">
              <w:rPr>
                <w:rFonts w:ascii="Arial" w:hAnsi="Arial" w:cs="Arial"/>
                <w:szCs w:val="24"/>
              </w:rPr>
              <w:t> </w:t>
            </w:r>
            <w:r w:rsidR="00E926F1" w:rsidRPr="00F20CD5">
              <w:rPr>
                <w:rFonts w:ascii="Arial" w:hAnsi="Arial" w:cs="Arial"/>
                <w:szCs w:val="24"/>
              </w:rPr>
              <w:t xml:space="preserve">performance indicators scheduled for assessment at the </w:t>
            </w:r>
            <w:r w:rsidR="008963E5" w:rsidRPr="00F20CD5">
              <w:rPr>
                <w:rFonts w:ascii="Arial" w:hAnsi="Arial" w:cs="Arial"/>
                <w:szCs w:val="24"/>
              </w:rPr>
              <w:t>December</w:t>
            </w:r>
            <w:r w:rsidR="00F43F17" w:rsidRPr="00F20CD5">
              <w:rPr>
                <w:rFonts w:ascii="Arial" w:hAnsi="Arial" w:cs="Arial"/>
                <w:szCs w:val="24"/>
              </w:rPr>
              <w:t xml:space="preserve"> </w:t>
            </w:r>
            <w:r w:rsidR="00DE7DF6" w:rsidRPr="00F20CD5">
              <w:rPr>
                <w:rFonts w:ascii="Arial" w:hAnsi="Arial" w:cs="Arial"/>
                <w:szCs w:val="24"/>
              </w:rPr>
              <w:t>201</w:t>
            </w:r>
            <w:r w:rsidR="00F43F17" w:rsidRPr="00F20CD5">
              <w:rPr>
                <w:rFonts w:ascii="Arial" w:hAnsi="Arial" w:cs="Arial"/>
                <w:szCs w:val="24"/>
              </w:rPr>
              <w:t>8</w:t>
            </w:r>
            <w:r w:rsidR="00DE7DF6" w:rsidRPr="00F20CD5">
              <w:rPr>
                <w:rFonts w:ascii="Arial" w:hAnsi="Arial" w:cs="Arial"/>
                <w:szCs w:val="24"/>
              </w:rPr>
              <w:t xml:space="preserve"> </w:t>
            </w:r>
            <w:r w:rsidR="00E926F1" w:rsidRPr="00F20CD5">
              <w:rPr>
                <w:rFonts w:ascii="Arial" w:hAnsi="Arial" w:cs="Arial"/>
                <w:szCs w:val="24"/>
              </w:rPr>
              <w:t>Board meeting</w:t>
            </w:r>
            <w:r w:rsidR="00667874" w:rsidRPr="00F20CD5">
              <w:rPr>
                <w:rFonts w:ascii="Arial" w:hAnsi="Arial" w:cs="Arial"/>
                <w:szCs w:val="24"/>
              </w:rPr>
              <w:t xml:space="preserve">. </w:t>
            </w:r>
            <w:r w:rsidR="00966687">
              <w:rPr>
                <w:rFonts w:ascii="Arial" w:hAnsi="Arial" w:cs="Arial"/>
                <w:szCs w:val="24"/>
              </w:rPr>
              <w:t>Eleven</w:t>
            </w:r>
            <w:r w:rsidR="00667874" w:rsidRPr="00F20CD5">
              <w:rPr>
                <w:rFonts w:ascii="Arial" w:hAnsi="Arial" w:cs="Arial"/>
                <w:szCs w:val="24"/>
              </w:rPr>
              <w:t xml:space="preserve"> </w:t>
            </w:r>
            <w:r w:rsidR="008963E5" w:rsidRPr="00F20CD5">
              <w:rPr>
                <w:rFonts w:ascii="Arial" w:hAnsi="Arial" w:cs="Arial"/>
                <w:szCs w:val="24"/>
              </w:rPr>
              <w:t xml:space="preserve">of them </w:t>
            </w:r>
            <w:r w:rsidR="000F46F1" w:rsidRPr="00F20CD5">
              <w:rPr>
                <w:rFonts w:ascii="Arial" w:hAnsi="Arial" w:cs="Arial"/>
                <w:szCs w:val="24"/>
              </w:rPr>
              <w:t xml:space="preserve">have </w:t>
            </w:r>
            <w:r w:rsidR="008963E5" w:rsidRPr="00F20CD5">
              <w:rPr>
                <w:rFonts w:ascii="Arial" w:hAnsi="Arial" w:cs="Arial"/>
                <w:szCs w:val="24"/>
              </w:rPr>
              <w:t>been RAG rated “green”</w:t>
            </w:r>
            <w:r w:rsidR="006102BA" w:rsidRPr="00F20CD5">
              <w:rPr>
                <w:rFonts w:ascii="Arial" w:hAnsi="Arial" w:cs="Arial"/>
                <w:szCs w:val="24"/>
              </w:rPr>
              <w:t xml:space="preserve"> and </w:t>
            </w:r>
            <w:proofErr w:type="gramStart"/>
            <w:r w:rsidR="006102BA" w:rsidRPr="00F20CD5">
              <w:rPr>
                <w:rFonts w:ascii="Arial" w:hAnsi="Arial" w:cs="Arial"/>
                <w:szCs w:val="24"/>
              </w:rPr>
              <w:t xml:space="preserve">two </w:t>
            </w:r>
            <w:r w:rsidR="00667874" w:rsidRPr="00F20CD5">
              <w:rPr>
                <w:rFonts w:ascii="Arial" w:hAnsi="Arial" w:cs="Arial"/>
                <w:szCs w:val="24"/>
              </w:rPr>
              <w:t>amber</w:t>
            </w:r>
            <w:proofErr w:type="gramEnd"/>
            <w:r w:rsidR="006102BA" w:rsidRPr="00F20CD5">
              <w:rPr>
                <w:rFonts w:ascii="Arial" w:hAnsi="Arial" w:cs="Arial"/>
                <w:szCs w:val="24"/>
              </w:rPr>
              <w:t xml:space="preserve">. </w:t>
            </w:r>
            <w:r w:rsidR="00667874" w:rsidRPr="00F20CD5">
              <w:rPr>
                <w:rFonts w:ascii="Arial" w:hAnsi="Arial" w:cs="Arial"/>
                <w:szCs w:val="24"/>
              </w:rPr>
              <w:t xml:space="preserve">One has not been RAG rated as explained below. </w:t>
            </w:r>
            <w:r w:rsidR="00522827" w:rsidRPr="00F20CD5">
              <w:rPr>
                <w:rFonts w:ascii="Arial" w:hAnsi="Arial" w:cs="Arial"/>
                <w:szCs w:val="24"/>
              </w:rPr>
              <w:t xml:space="preserve">The PIs which have been RAG rated </w:t>
            </w:r>
            <w:r w:rsidR="004270BA" w:rsidRPr="00F20CD5">
              <w:rPr>
                <w:rFonts w:ascii="Arial" w:hAnsi="Arial" w:cs="Arial"/>
                <w:szCs w:val="24"/>
              </w:rPr>
              <w:t>a</w:t>
            </w:r>
            <w:r w:rsidR="00522827" w:rsidRPr="00F20CD5">
              <w:rPr>
                <w:rFonts w:ascii="Arial" w:hAnsi="Arial" w:cs="Arial"/>
                <w:szCs w:val="24"/>
              </w:rPr>
              <w:t>mber are as follows:</w:t>
            </w:r>
          </w:p>
          <w:p w:rsidR="004270BA" w:rsidRPr="00F20CD5" w:rsidRDefault="004270BA" w:rsidP="001371D2">
            <w:pPr>
              <w:pStyle w:val="ListParagraph"/>
              <w:numPr>
                <w:ilvl w:val="0"/>
                <w:numId w:val="16"/>
              </w:numPr>
              <w:jc w:val="both"/>
              <w:rPr>
                <w:rFonts w:ascii="Arial" w:hAnsi="Arial" w:cs="Arial"/>
                <w:sz w:val="24"/>
                <w:szCs w:val="24"/>
              </w:rPr>
            </w:pPr>
            <w:r w:rsidRPr="00F20CD5">
              <w:rPr>
                <w:rFonts w:ascii="Arial" w:hAnsi="Arial" w:cs="Arial"/>
                <w:sz w:val="24"/>
                <w:szCs w:val="24"/>
              </w:rPr>
              <w:t>PI 3 High Life Subscription Cancellation Rate.</w:t>
            </w:r>
          </w:p>
          <w:p w:rsidR="008C182C" w:rsidRPr="00CC24A4" w:rsidRDefault="00667874" w:rsidP="000F46F1">
            <w:pPr>
              <w:pStyle w:val="ListParagraph"/>
              <w:numPr>
                <w:ilvl w:val="0"/>
                <w:numId w:val="16"/>
              </w:numPr>
              <w:jc w:val="both"/>
              <w:rPr>
                <w:rFonts w:ascii="Arial" w:hAnsi="Arial" w:cs="Arial"/>
                <w:sz w:val="24"/>
                <w:szCs w:val="24"/>
              </w:rPr>
            </w:pPr>
            <w:r w:rsidRPr="00F20CD5">
              <w:rPr>
                <w:rFonts w:ascii="Arial" w:hAnsi="Arial" w:cs="Arial"/>
                <w:sz w:val="24"/>
                <w:szCs w:val="24"/>
              </w:rPr>
              <w:t>PI 10 Formal complaints.</w:t>
            </w:r>
          </w:p>
        </w:tc>
      </w:tr>
      <w:tr w:rsidR="006E5ECD" w:rsidRPr="00F53389" w:rsidTr="004B409B">
        <w:tc>
          <w:tcPr>
            <w:tcW w:w="442" w:type="pct"/>
          </w:tcPr>
          <w:p w:rsidR="006E5ECD" w:rsidRPr="00F53389" w:rsidRDefault="006E5ECD" w:rsidP="008C182C">
            <w:pPr>
              <w:jc w:val="both"/>
              <w:rPr>
                <w:rFonts w:ascii="Arial" w:hAnsi="Arial" w:cs="Arial"/>
                <w:szCs w:val="24"/>
              </w:rPr>
            </w:pPr>
            <w:r w:rsidRPr="00F53389">
              <w:rPr>
                <w:rFonts w:ascii="Arial" w:hAnsi="Arial" w:cs="Arial"/>
                <w:szCs w:val="24"/>
              </w:rPr>
              <w:t>3.2</w:t>
            </w:r>
          </w:p>
        </w:tc>
        <w:tc>
          <w:tcPr>
            <w:tcW w:w="4558" w:type="pct"/>
          </w:tcPr>
          <w:p w:rsidR="006E5ECD" w:rsidRPr="00F53389" w:rsidRDefault="006E5ECD" w:rsidP="003A317F">
            <w:pPr>
              <w:spacing w:after="120"/>
              <w:jc w:val="both"/>
              <w:rPr>
                <w:rFonts w:ascii="Arial" w:hAnsi="Arial" w:cs="Arial"/>
                <w:szCs w:val="24"/>
              </w:rPr>
            </w:pPr>
            <w:r w:rsidRPr="00F53389">
              <w:rPr>
                <w:rFonts w:ascii="Arial" w:hAnsi="Arial" w:cs="Arial"/>
                <w:b/>
                <w:szCs w:val="24"/>
              </w:rPr>
              <w:t>PI 3 High Life Subscription Cancellation Rate</w:t>
            </w:r>
            <w:r w:rsidRPr="00F53389">
              <w:rPr>
                <w:rFonts w:ascii="Arial" w:hAnsi="Arial" w:cs="Arial"/>
                <w:szCs w:val="24"/>
              </w:rPr>
              <w:t xml:space="preserve"> - the cancellation rate </w:t>
            </w:r>
            <w:r w:rsidR="0035196F" w:rsidRPr="00F53389">
              <w:rPr>
                <w:rFonts w:ascii="Arial" w:hAnsi="Arial" w:cs="Arial"/>
                <w:szCs w:val="24"/>
              </w:rPr>
              <w:t xml:space="preserve">was </w:t>
            </w:r>
            <w:r w:rsidRPr="00F53389">
              <w:rPr>
                <w:rFonts w:ascii="Arial" w:hAnsi="Arial" w:cs="Arial"/>
                <w:szCs w:val="24"/>
              </w:rPr>
              <w:t xml:space="preserve">3% each month during quarter two. </w:t>
            </w:r>
            <w:r w:rsidR="0035196F" w:rsidRPr="00F53389">
              <w:rPr>
                <w:rFonts w:ascii="Arial" w:hAnsi="Arial" w:cs="Arial"/>
                <w:szCs w:val="24"/>
              </w:rPr>
              <w:t xml:space="preserve">As Directors will be aware from previous reports, THC used to pay Macdonald Aviemore Highland Resort (MAHR) to provide public swimming through the HLH leisure access scheme. The contract for the provision of public swimming </w:t>
            </w:r>
            <w:r w:rsidR="00F20CD5" w:rsidRPr="00F53389">
              <w:rPr>
                <w:rFonts w:ascii="Arial" w:hAnsi="Arial" w:cs="Arial"/>
                <w:szCs w:val="24"/>
              </w:rPr>
              <w:t>ceased</w:t>
            </w:r>
            <w:r w:rsidR="0035196F" w:rsidRPr="00F53389">
              <w:rPr>
                <w:rFonts w:ascii="Arial" w:hAnsi="Arial" w:cs="Arial"/>
                <w:szCs w:val="24"/>
              </w:rPr>
              <w:t xml:space="preserve"> on 31 March 2018 </w:t>
            </w:r>
            <w:r w:rsidR="003A317F" w:rsidRPr="00F53389">
              <w:rPr>
                <w:rFonts w:ascii="Arial" w:hAnsi="Arial" w:cs="Arial"/>
                <w:szCs w:val="24"/>
              </w:rPr>
              <w:t xml:space="preserve">and </w:t>
            </w:r>
            <w:r w:rsidR="0035196F" w:rsidRPr="00F53389">
              <w:rPr>
                <w:rFonts w:ascii="Arial" w:hAnsi="Arial" w:cs="Arial"/>
                <w:szCs w:val="24"/>
              </w:rPr>
              <w:t>was extended to June</w:t>
            </w:r>
            <w:r w:rsidR="003A317F" w:rsidRPr="00F53389">
              <w:rPr>
                <w:rFonts w:ascii="Arial" w:hAnsi="Arial" w:cs="Arial"/>
                <w:szCs w:val="24"/>
              </w:rPr>
              <w:t xml:space="preserve"> at which time it came to an end</w:t>
            </w:r>
            <w:r w:rsidR="002436B7" w:rsidRPr="00F53389">
              <w:rPr>
                <w:rFonts w:ascii="Arial" w:hAnsi="Arial" w:cs="Arial"/>
                <w:szCs w:val="24"/>
              </w:rPr>
              <w:t>. A</w:t>
            </w:r>
            <w:r w:rsidR="003A317F" w:rsidRPr="00F53389">
              <w:rPr>
                <w:rFonts w:ascii="Arial" w:hAnsi="Arial" w:cs="Arial"/>
                <w:szCs w:val="24"/>
              </w:rPr>
              <w:t xml:space="preserve">s a result there was a </w:t>
            </w:r>
            <w:r w:rsidR="0035196F" w:rsidRPr="00F53389">
              <w:rPr>
                <w:rFonts w:ascii="Arial" w:hAnsi="Arial" w:cs="Arial"/>
                <w:szCs w:val="24"/>
              </w:rPr>
              <w:t>h</w:t>
            </w:r>
            <w:r w:rsidRPr="00F53389">
              <w:rPr>
                <w:rFonts w:ascii="Arial" w:hAnsi="Arial" w:cs="Arial"/>
                <w:szCs w:val="24"/>
              </w:rPr>
              <w:t>igher than average</w:t>
            </w:r>
            <w:r w:rsidR="003A317F" w:rsidRPr="00F53389">
              <w:rPr>
                <w:rFonts w:ascii="Arial" w:hAnsi="Arial" w:cs="Arial"/>
                <w:szCs w:val="24"/>
              </w:rPr>
              <w:t xml:space="preserve"> level of </w:t>
            </w:r>
            <w:r w:rsidRPr="00F53389">
              <w:rPr>
                <w:rFonts w:ascii="Arial" w:hAnsi="Arial" w:cs="Arial"/>
                <w:szCs w:val="24"/>
              </w:rPr>
              <w:t>cancellations at the three facili</w:t>
            </w:r>
            <w:r w:rsidR="0035196F" w:rsidRPr="00F53389">
              <w:rPr>
                <w:rFonts w:ascii="Arial" w:hAnsi="Arial" w:cs="Arial"/>
                <w:szCs w:val="24"/>
              </w:rPr>
              <w:t>ties in Badenoch and Strathspey</w:t>
            </w:r>
            <w:r w:rsidR="00F20CD5" w:rsidRPr="00F53389">
              <w:rPr>
                <w:rFonts w:ascii="Arial" w:hAnsi="Arial" w:cs="Arial"/>
                <w:szCs w:val="24"/>
              </w:rPr>
              <w:t xml:space="preserve"> during quarter two</w:t>
            </w:r>
            <w:r w:rsidR="0035196F" w:rsidRPr="00F53389">
              <w:rPr>
                <w:rFonts w:ascii="Arial" w:hAnsi="Arial" w:cs="Arial"/>
                <w:szCs w:val="24"/>
              </w:rPr>
              <w:t xml:space="preserve">. </w:t>
            </w:r>
            <w:r w:rsidR="00025BA4" w:rsidRPr="00F53389">
              <w:rPr>
                <w:rFonts w:ascii="Arial" w:hAnsi="Arial" w:cs="Arial"/>
                <w:szCs w:val="24"/>
              </w:rPr>
              <w:t>T</w:t>
            </w:r>
            <w:r w:rsidRPr="00F53389">
              <w:rPr>
                <w:rFonts w:ascii="Arial" w:hAnsi="Arial" w:cs="Arial"/>
                <w:szCs w:val="24"/>
              </w:rPr>
              <w:t xml:space="preserve">he </w:t>
            </w:r>
            <w:r w:rsidR="00025BA4" w:rsidRPr="00F53389">
              <w:rPr>
                <w:rFonts w:ascii="Arial" w:hAnsi="Arial" w:cs="Arial"/>
                <w:szCs w:val="24"/>
              </w:rPr>
              <w:t xml:space="preserve">High Life </w:t>
            </w:r>
            <w:r w:rsidR="00F53389" w:rsidRPr="00F53389">
              <w:rPr>
                <w:rFonts w:ascii="Arial" w:hAnsi="Arial" w:cs="Arial"/>
                <w:szCs w:val="24"/>
              </w:rPr>
              <w:t>card</w:t>
            </w:r>
            <w:r w:rsidR="00025BA4" w:rsidRPr="00F53389">
              <w:rPr>
                <w:rFonts w:ascii="Arial" w:hAnsi="Arial" w:cs="Arial"/>
                <w:szCs w:val="24"/>
              </w:rPr>
              <w:t xml:space="preserve"> </w:t>
            </w:r>
            <w:r w:rsidR="001A0DF7" w:rsidRPr="00F53389">
              <w:rPr>
                <w:rFonts w:ascii="Arial" w:hAnsi="Arial" w:cs="Arial"/>
                <w:szCs w:val="24"/>
              </w:rPr>
              <w:t xml:space="preserve">was </w:t>
            </w:r>
            <w:r w:rsidR="0035196F" w:rsidRPr="00F53389">
              <w:rPr>
                <w:rFonts w:ascii="Arial" w:hAnsi="Arial" w:cs="Arial"/>
                <w:szCs w:val="24"/>
              </w:rPr>
              <w:t>reintroduced</w:t>
            </w:r>
            <w:r w:rsidR="001A0DF7" w:rsidRPr="00F53389">
              <w:rPr>
                <w:rFonts w:ascii="Arial" w:hAnsi="Arial" w:cs="Arial"/>
                <w:szCs w:val="24"/>
              </w:rPr>
              <w:t xml:space="preserve"> </w:t>
            </w:r>
            <w:r w:rsidR="00F53389" w:rsidRPr="00F53389">
              <w:rPr>
                <w:rFonts w:ascii="Arial" w:hAnsi="Arial" w:cs="Arial"/>
                <w:szCs w:val="24"/>
              </w:rPr>
              <w:t xml:space="preserve">at MAHR </w:t>
            </w:r>
            <w:r w:rsidR="001A0DF7" w:rsidRPr="00F53389">
              <w:rPr>
                <w:rFonts w:ascii="Arial" w:hAnsi="Arial" w:cs="Arial"/>
                <w:szCs w:val="24"/>
              </w:rPr>
              <w:t>on 22 November 2018</w:t>
            </w:r>
            <w:r w:rsidR="00025BA4" w:rsidRPr="00F53389">
              <w:rPr>
                <w:rFonts w:ascii="Arial" w:hAnsi="Arial" w:cs="Arial"/>
                <w:szCs w:val="24"/>
              </w:rPr>
              <w:t xml:space="preserve"> for one year</w:t>
            </w:r>
            <w:r w:rsidRPr="00F53389">
              <w:rPr>
                <w:rFonts w:ascii="Arial" w:hAnsi="Arial" w:cs="Arial"/>
                <w:szCs w:val="24"/>
              </w:rPr>
              <w:t>.</w:t>
            </w:r>
            <w:r w:rsidR="00667874" w:rsidRPr="00F53389">
              <w:rPr>
                <w:rFonts w:ascii="Arial" w:hAnsi="Arial" w:cs="Arial"/>
                <w:szCs w:val="24"/>
              </w:rPr>
              <w:t xml:space="preserve"> THC </w:t>
            </w:r>
            <w:r w:rsidR="00D50E44" w:rsidRPr="00F53389">
              <w:rPr>
                <w:rFonts w:ascii="Arial" w:hAnsi="Arial" w:cs="Arial"/>
                <w:szCs w:val="24"/>
              </w:rPr>
              <w:t xml:space="preserve">has agreed to pay HLH for the lost </w:t>
            </w:r>
            <w:r w:rsidR="00667874" w:rsidRPr="00F53389">
              <w:rPr>
                <w:rFonts w:ascii="Arial" w:hAnsi="Arial" w:cs="Arial"/>
                <w:szCs w:val="24"/>
              </w:rPr>
              <w:t xml:space="preserve">income associated with </w:t>
            </w:r>
            <w:r w:rsidR="007F7651" w:rsidRPr="00F53389">
              <w:rPr>
                <w:rFonts w:ascii="Arial" w:hAnsi="Arial" w:cs="Arial"/>
                <w:szCs w:val="24"/>
              </w:rPr>
              <w:t>this</w:t>
            </w:r>
            <w:r w:rsidR="00667874" w:rsidRPr="00F53389">
              <w:rPr>
                <w:rFonts w:ascii="Arial" w:hAnsi="Arial" w:cs="Arial"/>
                <w:szCs w:val="24"/>
              </w:rPr>
              <w:t xml:space="preserve">. </w:t>
            </w:r>
          </w:p>
          <w:p w:rsidR="006E5ECD" w:rsidRPr="00F53389" w:rsidRDefault="006E5ECD" w:rsidP="003C63C0">
            <w:pPr>
              <w:jc w:val="both"/>
              <w:rPr>
                <w:rFonts w:ascii="Arial" w:hAnsi="Arial" w:cs="Arial"/>
                <w:b/>
                <w:szCs w:val="24"/>
              </w:rPr>
            </w:pPr>
          </w:p>
        </w:tc>
      </w:tr>
      <w:tr w:rsidR="006E5ECD" w:rsidRPr="00AA5643" w:rsidTr="004B409B">
        <w:tc>
          <w:tcPr>
            <w:tcW w:w="442" w:type="pct"/>
          </w:tcPr>
          <w:p w:rsidR="006E5ECD" w:rsidRPr="00AA5643" w:rsidRDefault="003A317F" w:rsidP="008C182C">
            <w:pPr>
              <w:jc w:val="both"/>
              <w:rPr>
                <w:rFonts w:ascii="Arial" w:hAnsi="Arial" w:cs="Arial"/>
                <w:szCs w:val="24"/>
              </w:rPr>
            </w:pPr>
            <w:r>
              <w:rPr>
                <w:rFonts w:ascii="Arial" w:hAnsi="Arial" w:cs="Arial"/>
                <w:szCs w:val="24"/>
              </w:rPr>
              <w:t>3.3</w:t>
            </w:r>
          </w:p>
        </w:tc>
        <w:tc>
          <w:tcPr>
            <w:tcW w:w="4558" w:type="pct"/>
          </w:tcPr>
          <w:p w:rsidR="006E5ECD" w:rsidRDefault="003A317F" w:rsidP="0068051F">
            <w:pPr>
              <w:jc w:val="both"/>
              <w:rPr>
                <w:rFonts w:ascii="Arial" w:eastAsia="Calibri" w:hAnsi="Arial" w:cs="Arial"/>
                <w:szCs w:val="24"/>
              </w:rPr>
            </w:pPr>
            <w:r w:rsidRPr="003A317F">
              <w:rPr>
                <w:rFonts w:ascii="Arial" w:hAnsi="Arial" w:cs="Arial"/>
                <w:b/>
                <w:szCs w:val="24"/>
              </w:rPr>
              <w:t xml:space="preserve">PI </w:t>
            </w:r>
            <w:r w:rsidRPr="003A317F">
              <w:rPr>
                <w:rFonts w:ascii="Arial" w:eastAsia="Calibri" w:hAnsi="Arial" w:cs="Arial"/>
                <w:b/>
                <w:szCs w:val="24"/>
              </w:rPr>
              <w:t>10 Formal complaints</w:t>
            </w:r>
            <w:r w:rsidR="00F53389">
              <w:rPr>
                <w:rFonts w:ascii="Arial" w:eastAsia="Calibri" w:hAnsi="Arial" w:cs="Arial"/>
                <w:szCs w:val="24"/>
              </w:rPr>
              <w:t xml:space="preserve"> </w:t>
            </w:r>
            <w:r w:rsidR="00025BA4">
              <w:rPr>
                <w:rFonts w:ascii="Arial" w:eastAsia="Calibri" w:hAnsi="Arial" w:cs="Arial"/>
                <w:lang w:eastAsia="en-US"/>
              </w:rPr>
              <w:t xml:space="preserve">– </w:t>
            </w:r>
            <w:r w:rsidR="00025BA4">
              <w:rPr>
                <w:rFonts w:ascii="Arial" w:eastAsia="Calibri" w:hAnsi="Arial" w:cs="Arial"/>
                <w:szCs w:val="24"/>
              </w:rPr>
              <w:t xml:space="preserve">there were </w:t>
            </w:r>
            <w:r w:rsidR="00824AEF">
              <w:rPr>
                <w:rFonts w:ascii="Arial" w:eastAsia="Calibri" w:hAnsi="Arial" w:cs="Arial"/>
                <w:szCs w:val="24"/>
              </w:rPr>
              <w:t>seventeen</w:t>
            </w:r>
            <w:r w:rsidR="00E42E00">
              <w:rPr>
                <w:rFonts w:ascii="Arial" w:eastAsia="Calibri" w:hAnsi="Arial" w:cs="Arial"/>
                <w:szCs w:val="24"/>
              </w:rPr>
              <w:t xml:space="preserve"> </w:t>
            </w:r>
            <w:r w:rsidR="00025BA4">
              <w:rPr>
                <w:rFonts w:ascii="Arial" w:eastAsia="Calibri" w:hAnsi="Arial" w:cs="Arial"/>
                <w:szCs w:val="24"/>
              </w:rPr>
              <w:t>compla</w:t>
            </w:r>
            <w:r w:rsidR="00D12D29">
              <w:rPr>
                <w:rFonts w:ascii="Arial" w:eastAsia="Calibri" w:hAnsi="Arial" w:cs="Arial"/>
                <w:szCs w:val="24"/>
              </w:rPr>
              <w:t>in</w:t>
            </w:r>
            <w:r w:rsidR="00051812">
              <w:rPr>
                <w:rFonts w:ascii="Arial" w:eastAsia="Calibri" w:hAnsi="Arial" w:cs="Arial"/>
                <w:szCs w:val="24"/>
              </w:rPr>
              <w:t>t</w:t>
            </w:r>
            <w:r w:rsidR="00D12D29">
              <w:rPr>
                <w:rFonts w:ascii="Arial" w:eastAsia="Calibri" w:hAnsi="Arial" w:cs="Arial"/>
                <w:szCs w:val="24"/>
              </w:rPr>
              <w:t>s received during quarter two</w:t>
            </w:r>
            <w:r w:rsidR="00F30E70">
              <w:rPr>
                <w:rFonts w:ascii="Arial" w:eastAsia="Calibri" w:hAnsi="Arial" w:cs="Arial"/>
                <w:szCs w:val="24"/>
              </w:rPr>
              <w:t xml:space="preserve">.  Of </w:t>
            </w:r>
            <w:r w:rsidR="00E42E00">
              <w:rPr>
                <w:rFonts w:ascii="Arial" w:eastAsia="Calibri" w:hAnsi="Arial" w:cs="Arial"/>
                <w:szCs w:val="24"/>
              </w:rPr>
              <w:t>those</w:t>
            </w:r>
            <w:r w:rsidR="00F30E70">
              <w:rPr>
                <w:rFonts w:ascii="Arial" w:eastAsia="Calibri" w:hAnsi="Arial" w:cs="Arial"/>
                <w:szCs w:val="24"/>
              </w:rPr>
              <w:t xml:space="preserve"> there were five complaints which were upheld, </w:t>
            </w:r>
            <w:r w:rsidR="00824AEF">
              <w:rPr>
                <w:rFonts w:ascii="Arial" w:eastAsia="Calibri" w:hAnsi="Arial" w:cs="Arial"/>
                <w:szCs w:val="24"/>
              </w:rPr>
              <w:t>six</w:t>
            </w:r>
            <w:r w:rsidR="00E42E00">
              <w:rPr>
                <w:rFonts w:ascii="Arial" w:eastAsia="Calibri" w:hAnsi="Arial" w:cs="Arial"/>
                <w:szCs w:val="24"/>
              </w:rPr>
              <w:t xml:space="preserve"> </w:t>
            </w:r>
            <w:r w:rsidR="00F30E70">
              <w:rPr>
                <w:rFonts w:ascii="Arial" w:eastAsia="Calibri" w:hAnsi="Arial" w:cs="Arial"/>
                <w:szCs w:val="24"/>
              </w:rPr>
              <w:t xml:space="preserve">were partially upheld, and </w:t>
            </w:r>
            <w:r w:rsidR="0068051F">
              <w:rPr>
                <w:rFonts w:ascii="Arial" w:eastAsia="Calibri" w:hAnsi="Arial" w:cs="Arial"/>
                <w:szCs w:val="24"/>
              </w:rPr>
              <w:t>six</w:t>
            </w:r>
            <w:r w:rsidR="00F30E70">
              <w:rPr>
                <w:rFonts w:ascii="Arial" w:eastAsia="Calibri" w:hAnsi="Arial" w:cs="Arial"/>
                <w:szCs w:val="24"/>
              </w:rPr>
              <w:t xml:space="preserve"> were not upheld.</w:t>
            </w:r>
            <w:r w:rsidR="00281AC1">
              <w:rPr>
                <w:rFonts w:ascii="Arial" w:eastAsia="Calibri" w:hAnsi="Arial" w:cs="Arial"/>
                <w:szCs w:val="24"/>
              </w:rPr>
              <w:t xml:space="preserve"> </w:t>
            </w:r>
          </w:p>
          <w:p w:rsidR="0068051F" w:rsidRPr="003C63C0" w:rsidRDefault="00AE64E3" w:rsidP="0068051F">
            <w:pPr>
              <w:jc w:val="both"/>
              <w:rPr>
                <w:rFonts w:ascii="Arial" w:hAnsi="Arial" w:cs="Arial"/>
                <w:b/>
                <w:szCs w:val="24"/>
              </w:rPr>
            </w:pPr>
            <w:r>
              <w:rPr>
                <w:rFonts w:ascii="Arial" w:eastAsia="Calibri" w:hAnsi="Arial" w:cs="Arial"/>
                <w:szCs w:val="24"/>
              </w:rPr>
              <w:t xml:space="preserve"> </w:t>
            </w:r>
          </w:p>
        </w:tc>
      </w:tr>
      <w:tr w:rsidR="00A17F80" w:rsidRPr="00313AB5" w:rsidTr="00F55DEA">
        <w:tc>
          <w:tcPr>
            <w:tcW w:w="442" w:type="pct"/>
          </w:tcPr>
          <w:p w:rsidR="00A17F80" w:rsidRPr="00313AB5" w:rsidRDefault="00A17F80" w:rsidP="008C182C">
            <w:pPr>
              <w:jc w:val="both"/>
              <w:rPr>
                <w:rFonts w:ascii="Arial" w:hAnsi="Arial" w:cs="Arial"/>
                <w:szCs w:val="24"/>
              </w:rPr>
            </w:pPr>
            <w:r>
              <w:rPr>
                <w:rFonts w:ascii="Arial" w:hAnsi="Arial" w:cs="Arial"/>
                <w:szCs w:val="24"/>
              </w:rPr>
              <w:t>3.4</w:t>
            </w:r>
          </w:p>
        </w:tc>
        <w:tc>
          <w:tcPr>
            <w:tcW w:w="4558" w:type="pct"/>
          </w:tcPr>
          <w:p w:rsidR="00A17F80" w:rsidRDefault="00E42E00" w:rsidP="00E42E00">
            <w:pPr>
              <w:jc w:val="both"/>
              <w:rPr>
                <w:rFonts w:ascii="Arial" w:eastAsia="Calibri" w:hAnsi="Arial" w:cs="Arial"/>
                <w:szCs w:val="24"/>
              </w:rPr>
            </w:pPr>
            <w:r>
              <w:rPr>
                <w:rFonts w:ascii="Arial" w:eastAsia="Calibri" w:hAnsi="Arial" w:cs="Arial"/>
                <w:szCs w:val="24"/>
              </w:rPr>
              <w:t xml:space="preserve">The complaints which were upheld or partially upheld were mostly to do with miscommunications between staff and customers which were able to be resolved with most of these (six) taking place at Inverness Leisure, the facility with the highest footfall. Of the complaints which have not been upheld, one relates to Strathpeffer Pavilion where there has been a series of complaints </w:t>
            </w:r>
            <w:r w:rsidR="00E170EC">
              <w:rPr>
                <w:rFonts w:ascii="Arial" w:eastAsia="Calibri" w:hAnsi="Arial" w:cs="Arial"/>
                <w:szCs w:val="24"/>
              </w:rPr>
              <w:t xml:space="preserve">on the same topic </w:t>
            </w:r>
            <w:r>
              <w:rPr>
                <w:rFonts w:ascii="Arial" w:eastAsia="Calibri" w:hAnsi="Arial" w:cs="Arial"/>
                <w:szCs w:val="24"/>
              </w:rPr>
              <w:t xml:space="preserve">from a single complainer. </w:t>
            </w:r>
          </w:p>
          <w:p w:rsidR="00E42E00" w:rsidRPr="00313AB5" w:rsidRDefault="00E42E00" w:rsidP="00E42E00">
            <w:pPr>
              <w:jc w:val="both"/>
              <w:rPr>
                <w:rFonts w:ascii="Arial" w:hAnsi="Arial" w:cs="Arial"/>
                <w:szCs w:val="24"/>
              </w:rPr>
            </w:pPr>
          </w:p>
        </w:tc>
      </w:tr>
      <w:tr w:rsidR="00F82C4B" w:rsidRPr="00BC7C84" w:rsidTr="004B409B">
        <w:trPr>
          <w:trHeight w:val="488"/>
        </w:trPr>
        <w:tc>
          <w:tcPr>
            <w:tcW w:w="442" w:type="pct"/>
          </w:tcPr>
          <w:p w:rsidR="00F82C4B" w:rsidRPr="00BC7C84" w:rsidRDefault="00F82C4B" w:rsidP="00E26183">
            <w:pPr>
              <w:autoSpaceDE w:val="0"/>
              <w:autoSpaceDN w:val="0"/>
              <w:adjustRightInd w:val="0"/>
              <w:rPr>
                <w:rFonts w:ascii="Arial" w:hAnsi="Arial" w:cs="Arial"/>
                <w:b/>
                <w:szCs w:val="24"/>
              </w:rPr>
            </w:pPr>
            <w:r w:rsidRPr="00BC7C84">
              <w:rPr>
                <w:rFonts w:ascii="Arial" w:hAnsi="Arial" w:cs="Arial"/>
                <w:b/>
                <w:szCs w:val="24"/>
              </w:rPr>
              <w:t>4.</w:t>
            </w:r>
          </w:p>
        </w:tc>
        <w:tc>
          <w:tcPr>
            <w:tcW w:w="4558" w:type="pct"/>
          </w:tcPr>
          <w:p w:rsidR="00F82C4B" w:rsidRPr="00BC7C84" w:rsidRDefault="003C27C9" w:rsidP="00E26183">
            <w:pPr>
              <w:autoSpaceDE w:val="0"/>
              <w:autoSpaceDN w:val="0"/>
              <w:adjustRightInd w:val="0"/>
              <w:jc w:val="both"/>
              <w:rPr>
                <w:rFonts w:ascii="Arial" w:hAnsi="Arial" w:cs="Arial"/>
                <w:b/>
                <w:szCs w:val="24"/>
              </w:rPr>
            </w:pPr>
            <w:r w:rsidRPr="00BC7C84">
              <w:rPr>
                <w:rFonts w:ascii="Arial" w:hAnsi="Arial" w:cs="Arial"/>
                <w:b/>
                <w:szCs w:val="24"/>
              </w:rPr>
              <w:t>Delivery of Business O</w:t>
            </w:r>
            <w:r w:rsidR="00F82C4B" w:rsidRPr="00BC7C84">
              <w:rPr>
                <w:rFonts w:ascii="Arial" w:hAnsi="Arial" w:cs="Arial"/>
                <w:b/>
                <w:szCs w:val="24"/>
              </w:rPr>
              <w:t>utcome</w:t>
            </w:r>
            <w:r w:rsidR="00CB0927" w:rsidRPr="00BC7C84">
              <w:rPr>
                <w:rFonts w:ascii="Arial" w:hAnsi="Arial" w:cs="Arial"/>
                <w:b/>
                <w:szCs w:val="24"/>
              </w:rPr>
              <w:t>s</w:t>
            </w:r>
          </w:p>
        </w:tc>
      </w:tr>
      <w:tr w:rsidR="00F82C4B" w:rsidRPr="00BC7C84" w:rsidTr="004B409B">
        <w:tc>
          <w:tcPr>
            <w:tcW w:w="442" w:type="pct"/>
          </w:tcPr>
          <w:p w:rsidR="00F82C4B" w:rsidRPr="00BC7C84" w:rsidRDefault="00F82C4B" w:rsidP="00E26183">
            <w:pPr>
              <w:autoSpaceDE w:val="0"/>
              <w:autoSpaceDN w:val="0"/>
              <w:adjustRightInd w:val="0"/>
              <w:rPr>
                <w:rFonts w:ascii="Arial" w:hAnsi="Arial" w:cs="Arial"/>
                <w:szCs w:val="24"/>
              </w:rPr>
            </w:pPr>
            <w:r w:rsidRPr="00BC7C84">
              <w:rPr>
                <w:rFonts w:ascii="Arial" w:hAnsi="Arial" w:cs="Arial"/>
                <w:szCs w:val="24"/>
              </w:rPr>
              <w:t>4.1</w:t>
            </w:r>
          </w:p>
        </w:tc>
        <w:tc>
          <w:tcPr>
            <w:tcW w:w="4558" w:type="pct"/>
          </w:tcPr>
          <w:p w:rsidR="00F82C4B" w:rsidRDefault="00F82C4B" w:rsidP="00A17F80">
            <w:pPr>
              <w:autoSpaceDE w:val="0"/>
              <w:autoSpaceDN w:val="0"/>
              <w:adjustRightInd w:val="0"/>
              <w:jc w:val="both"/>
              <w:rPr>
                <w:rFonts w:ascii="Arial" w:hAnsi="Arial" w:cs="Arial"/>
                <w:szCs w:val="24"/>
              </w:rPr>
            </w:pPr>
            <w:r w:rsidRPr="00BC7C84">
              <w:rPr>
                <w:rFonts w:ascii="Arial" w:hAnsi="Arial" w:cs="Arial"/>
                <w:szCs w:val="24"/>
              </w:rPr>
              <w:t xml:space="preserve">The </w:t>
            </w:r>
            <w:r w:rsidR="00817E0F">
              <w:rPr>
                <w:rFonts w:ascii="Arial" w:hAnsi="Arial" w:cs="Arial"/>
                <w:szCs w:val="24"/>
              </w:rPr>
              <w:t xml:space="preserve">current HLH </w:t>
            </w:r>
            <w:r w:rsidRPr="00BC7C84">
              <w:rPr>
                <w:rFonts w:ascii="Arial" w:hAnsi="Arial" w:cs="Arial"/>
                <w:szCs w:val="24"/>
              </w:rPr>
              <w:t>Business Plan</w:t>
            </w:r>
            <w:r w:rsidR="00817E0F">
              <w:rPr>
                <w:rFonts w:ascii="Arial" w:hAnsi="Arial" w:cs="Arial"/>
                <w:szCs w:val="24"/>
              </w:rPr>
              <w:t xml:space="preserve"> 2015-19</w:t>
            </w:r>
            <w:r w:rsidRPr="00BC7C84">
              <w:rPr>
                <w:rFonts w:ascii="Arial" w:hAnsi="Arial" w:cs="Arial"/>
                <w:szCs w:val="24"/>
              </w:rPr>
              <w:t xml:space="preserve"> identifie</w:t>
            </w:r>
            <w:r w:rsidR="00817E0F">
              <w:rPr>
                <w:rFonts w:ascii="Arial" w:hAnsi="Arial" w:cs="Arial"/>
                <w:szCs w:val="24"/>
              </w:rPr>
              <w:t>s</w:t>
            </w:r>
            <w:r w:rsidRPr="00BC7C84">
              <w:rPr>
                <w:rFonts w:ascii="Arial" w:hAnsi="Arial" w:cs="Arial"/>
                <w:szCs w:val="24"/>
              </w:rPr>
              <w:t xml:space="preserve"> </w:t>
            </w:r>
            <w:r w:rsidR="00D45B44">
              <w:rPr>
                <w:rFonts w:ascii="Arial" w:hAnsi="Arial" w:cs="Arial"/>
                <w:szCs w:val="24"/>
              </w:rPr>
              <w:t>8</w:t>
            </w:r>
            <w:r w:rsidRPr="00BC7C84">
              <w:rPr>
                <w:rFonts w:ascii="Arial" w:hAnsi="Arial" w:cs="Arial"/>
                <w:szCs w:val="24"/>
              </w:rPr>
              <w:t xml:space="preserve"> business outco</w:t>
            </w:r>
            <w:r w:rsidR="00DF031A" w:rsidRPr="00BC7C84">
              <w:rPr>
                <w:rFonts w:ascii="Arial" w:hAnsi="Arial" w:cs="Arial"/>
                <w:szCs w:val="24"/>
              </w:rPr>
              <w:t xml:space="preserve">mes and the approach which the </w:t>
            </w:r>
            <w:r w:rsidR="00C2785E">
              <w:rPr>
                <w:rFonts w:ascii="Arial" w:hAnsi="Arial" w:cs="Arial"/>
                <w:szCs w:val="24"/>
              </w:rPr>
              <w:t>charity</w:t>
            </w:r>
            <w:r w:rsidRPr="00BC7C84">
              <w:rPr>
                <w:rFonts w:ascii="Arial" w:hAnsi="Arial" w:cs="Arial"/>
                <w:szCs w:val="24"/>
              </w:rPr>
              <w:t xml:space="preserve"> take</w:t>
            </w:r>
            <w:r w:rsidR="00817E0F">
              <w:rPr>
                <w:rFonts w:ascii="Arial" w:hAnsi="Arial" w:cs="Arial"/>
                <w:szCs w:val="24"/>
              </w:rPr>
              <w:t>s</w:t>
            </w:r>
            <w:r w:rsidRPr="00BC7C84">
              <w:rPr>
                <w:rFonts w:ascii="Arial" w:hAnsi="Arial" w:cs="Arial"/>
                <w:szCs w:val="24"/>
              </w:rPr>
              <w:t xml:space="preserve"> to deliver them. </w:t>
            </w:r>
            <w:r w:rsidR="008A3204">
              <w:rPr>
                <w:rFonts w:ascii="Arial" w:hAnsi="Arial" w:cs="Arial"/>
                <w:szCs w:val="24"/>
              </w:rPr>
              <w:t>The r</w:t>
            </w:r>
            <w:r w:rsidR="00817E0F">
              <w:rPr>
                <w:rFonts w:ascii="Arial" w:hAnsi="Arial" w:cs="Arial"/>
                <w:szCs w:val="24"/>
              </w:rPr>
              <w:t xml:space="preserve">esultant </w:t>
            </w:r>
            <w:r w:rsidR="008A3204">
              <w:rPr>
                <w:rFonts w:ascii="Arial" w:hAnsi="Arial" w:cs="Arial"/>
                <w:szCs w:val="24"/>
              </w:rPr>
              <w:t>Operational P</w:t>
            </w:r>
            <w:r w:rsidRPr="00BC7C84">
              <w:rPr>
                <w:rFonts w:ascii="Arial" w:hAnsi="Arial" w:cs="Arial"/>
                <w:szCs w:val="24"/>
              </w:rPr>
              <w:t>lans for each of t</w:t>
            </w:r>
            <w:r w:rsidR="00161B92" w:rsidRPr="00BC7C84">
              <w:rPr>
                <w:rFonts w:ascii="Arial" w:hAnsi="Arial" w:cs="Arial"/>
                <w:szCs w:val="24"/>
              </w:rPr>
              <w:t xml:space="preserve">he </w:t>
            </w:r>
            <w:r w:rsidR="00277D98">
              <w:rPr>
                <w:rFonts w:ascii="Arial" w:hAnsi="Arial" w:cs="Arial"/>
                <w:szCs w:val="24"/>
              </w:rPr>
              <w:t>nine</w:t>
            </w:r>
            <w:r w:rsidR="00161B92" w:rsidRPr="00BC7C84">
              <w:rPr>
                <w:rFonts w:ascii="Arial" w:hAnsi="Arial" w:cs="Arial"/>
                <w:szCs w:val="24"/>
              </w:rPr>
              <w:t xml:space="preserve"> HLH areas of work </w:t>
            </w:r>
            <w:r w:rsidRPr="00BC7C84">
              <w:rPr>
                <w:rFonts w:ascii="Arial" w:hAnsi="Arial" w:cs="Arial"/>
                <w:szCs w:val="24"/>
              </w:rPr>
              <w:t xml:space="preserve">are RAG rated every quarter. </w:t>
            </w:r>
          </w:p>
          <w:p w:rsidR="00281AC1" w:rsidRPr="00BC7C84" w:rsidRDefault="00281AC1" w:rsidP="00A17F80">
            <w:pPr>
              <w:autoSpaceDE w:val="0"/>
              <w:autoSpaceDN w:val="0"/>
              <w:adjustRightInd w:val="0"/>
              <w:jc w:val="both"/>
              <w:rPr>
                <w:rFonts w:ascii="Arial" w:hAnsi="Arial" w:cs="Arial"/>
                <w:szCs w:val="24"/>
              </w:rPr>
            </w:pPr>
          </w:p>
        </w:tc>
      </w:tr>
      <w:tr w:rsidR="00B7589A" w:rsidRPr="00B7589A" w:rsidTr="004B409B">
        <w:tc>
          <w:tcPr>
            <w:tcW w:w="442" w:type="pct"/>
          </w:tcPr>
          <w:p w:rsidR="00F82C4B" w:rsidRPr="00B7589A" w:rsidRDefault="00F82C4B" w:rsidP="00E26183">
            <w:pPr>
              <w:autoSpaceDE w:val="0"/>
              <w:autoSpaceDN w:val="0"/>
              <w:adjustRightInd w:val="0"/>
              <w:rPr>
                <w:rFonts w:ascii="Arial" w:hAnsi="Arial" w:cs="Arial"/>
                <w:szCs w:val="24"/>
              </w:rPr>
            </w:pPr>
            <w:r w:rsidRPr="00B7589A">
              <w:rPr>
                <w:rFonts w:ascii="Arial" w:hAnsi="Arial" w:cs="Arial"/>
                <w:szCs w:val="24"/>
              </w:rPr>
              <w:t>4.2</w:t>
            </w:r>
          </w:p>
        </w:tc>
        <w:tc>
          <w:tcPr>
            <w:tcW w:w="4558" w:type="pct"/>
          </w:tcPr>
          <w:p w:rsidR="00F82C4B" w:rsidRPr="00B7589A" w:rsidRDefault="00F82C4B" w:rsidP="00E26183">
            <w:pPr>
              <w:autoSpaceDE w:val="0"/>
              <w:autoSpaceDN w:val="0"/>
              <w:adjustRightInd w:val="0"/>
              <w:jc w:val="both"/>
              <w:rPr>
                <w:rFonts w:ascii="Arial" w:hAnsi="Arial" w:cs="Arial"/>
                <w:szCs w:val="24"/>
              </w:rPr>
            </w:pPr>
            <w:r w:rsidRPr="00B7589A">
              <w:rPr>
                <w:rFonts w:ascii="Arial" w:hAnsi="Arial" w:cs="Arial"/>
                <w:szCs w:val="24"/>
              </w:rPr>
              <w:t>The RAG ratings of the operational plans has i</w:t>
            </w:r>
            <w:r w:rsidR="00771747" w:rsidRPr="00B7589A">
              <w:rPr>
                <w:rFonts w:ascii="Arial" w:hAnsi="Arial" w:cs="Arial"/>
                <w:szCs w:val="24"/>
              </w:rPr>
              <w:t>dentified that delivery of the Business P</w:t>
            </w:r>
            <w:r w:rsidRPr="00B7589A">
              <w:rPr>
                <w:rFonts w:ascii="Arial" w:hAnsi="Arial" w:cs="Arial"/>
                <w:szCs w:val="24"/>
              </w:rPr>
              <w:t xml:space="preserve">lan is on target. </w:t>
            </w:r>
            <w:r w:rsidR="007B125E" w:rsidRPr="004C3822">
              <w:rPr>
                <w:rFonts w:ascii="Arial" w:hAnsi="Arial" w:cs="Arial"/>
                <w:szCs w:val="24"/>
              </w:rPr>
              <w:t>Five</w:t>
            </w:r>
            <w:r w:rsidR="009B699A" w:rsidRPr="004C3822">
              <w:rPr>
                <w:rFonts w:ascii="Arial" w:hAnsi="Arial" w:cs="Arial"/>
                <w:szCs w:val="24"/>
              </w:rPr>
              <w:t xml:space="preserve"> </w:t>
            </w:r>
            <w:r w:rsidR="000B4840" w:rsidRPr="004C3822">
              <w:rPr>
                <w:rFonts w:ascii="Arial" w:hAnsi="Arial" w:cs="Arial"/>
                <w:szCs w:val="24"/>
              </w:rPr>
              <w:t xml:space="preserve">of the </w:t>
            </w:r>
            <w:r w:rsidR="00277D98" w:rsidRPr="004C3822">
              <w:rPr>
                <w:rFonts w:ascii="Arial" w:hAnsi="Arial" w:cs="Arial"/>
                <w:szCs w:val="24"/>
              </w:rPr>
              <w:t>nine</w:t>
            </w:r>
            <w:r w:rsidR="000B4840" w:rsidRPr="004C3822">
              <w:rPr>
                <w:rFonts w:ascii="Arial" w:hAnsi="Arial" w:cs="Arial"/>
                <w:szCs w:val="24"/>
              </w:rPr>
              <w:t xml:space="preserve"> areas of HLH work RAG rated </w:t>
            </w:r>
            <w:r w:rsidRPr="004C3822">
              <w:rPr>
                <w:rFonts w:ascii="Arial" w:hAnsi="Arial" w:cs="Arial"/>
                <w:szCs w:val="24"/>
              </w:rPr>
              <w:t>all of the actions “green – on target”</w:t>
            </w:r>
            <w:r w:rsidR="009B699A" w:rsidRPr="004C3822">
              <w:rPr>
                <w:rFonts w:ascii="Arial" w:hAnsi="Arial" w:cs="Arial"/>
                <w:szCs w:val="24"/>
              </w:rPr>
              <w:t xml:space="preserve"> or complete</w:t>
            </w:r>
            <w:r w:rsidR="004C3822" w:rsidRPr="004C3822">
              <w:rPr>
                <w:rFonts w:ascii="Arial" w:hAnsi="Arial" w:cs="Arial"/>
                <w:szCs w:val="24"/>
              </w:rPr>
              <w:t xml:space="preserve">; </w:t>
            </w:r>
            <w:r w:rsidR="00335FA1">
              <w:rPr>
                <w:rFonts w:ascii="Arial" w:hAnsi="Arial" w:cs="Arial"/>
                <w:szCs w:val="24"/>
              </w:rPr>
              <w:t>o</w:t>
            </w:r>
            <w:r w:rsidR="004C3822" w:rsidRPr="004C3822">
              <w:rPr>
                <w:rFonts w:ascii="Arial" w:hAnsi="Arial" w:cs="Arial"/>
                <w:szCs w:val="24"/>
              </w:rPr>
              <w:t>ne area of work</w:t>
            </w:r>
            <w:r w:rsidR="00410FE9">
              <w:rPr>
                <w:rFonts w:ascii="Arial" w:hAnsi="Arial" w:cs="Arial"/>
                <w:szCs w:val="24"/>
              </w:rPr>
              <w:t xml:space="preserve"> </w:t>
            </w:r>
            <w:r w:rsidR="004C3822" w:rsidRPr="004C3822">
              <w:rPr>
                <w:rFonts w:ascii="Arial" w:hAnsi="Arial" w:cs="Arial"/>
                <w:szCs w:val="24"/>
              </w:rPr>
              <w:t xml:space="preserve">RAG rated 1 action as “amber – some slippage”; </w:t>
            </w:r>
            <w:r w:rsidR="00335FA1">
              <w:rPr>
                <w:rFonts w:ascii="Arial" w:hAnsi="Arial" w:cs="Arial"/>
                <w:szCs w:val="24"/>
              </w:rPr>
              <w:t>o</w:t>
            </w:r>
            <w:r w:rsidR="004C3822" w:rsidRPr="004C3822">
              <w:rPr>
                <w:rFonts w:ascii="Arial" w:hAnsi="Arial" w:cs="Arial"/>
                <w:szCs w:val="24"/>
              </w:rPr>
              <w:t>ne</w:t>
            </w:r>
            <w:r w:rsidR="00161B92" w:rsidRPr="004C3822">
              <w:rPr>
                <w:rFonts w:ascii="Arial" w:hAnsi="Arial" w:cs="Arial"/>
                <w:szCs w:val="24"/>
              </w:rPr>
              <w:t xml:space="preserve"> area</w:t>
            </w:r>
            <w:r w:rsidR="009B699A" w:rsidRPr="004C3822">
              <w:rPr>
                <w:rFonts w:ascii="Arial" w:hAnsi="Arial" w:cs="Arial"/>
                <w:szCs w:val="24"/>
              </w:rPr>
              <w:t xml:space="preserve"> of </w:t>
            </w:r>
            <w:r w:rsidR="000B4840" w:rsidRPr="004C3822">
              <w:rPr>
                <w:rFonts w:ascii="Arial" w:hAnsi="Arial" w:cs="Arial"/>
                <w:szCs w:val="24"/>
              </w:rPr>
              <w:t xml:space="preserve">work RAG rated </w:t>
            </w:r>
            <w:r w:rsidR="00D45B44" w:rsidRPr="004C3822">
              <w:rPr>
                <w:rFonts w:ascii="Arial" w:hAnsi="Arial" w:cs="Arial"/>
                <w:szCs w:val="24"/>
              </w:rPr>
              <w:t>2</w:t>
            </w:r>
            <w:r w:rsidRPr="004C3822">
              <w:rPr>
                <w:rFonts w:ascii="Arial" w:hAnsi="Arial" w:cs="Arial"/>
                <w:szCs w:val="24"/>
              </w:rPr>
              <w:t xml:space="preserve"> action</w:t>
            </w:r>
            <w:r w:rsidR="00853F17" w:rsidRPr="004C3822">
              <w:rPr>
                <w:rFonts w:ascii="Arial" w:hAnsi="Arial" w:cs="Arial"/>
                <w:szCs w:val="24"/>
              </w:rPr>
              <w:t>s</w:t>
            </w:r>
            <w:r w:rsidRPr="004C3822">
              <w:rPr>
                <w:rFonts w:ascii="Arial" w:hAnsi="Arial" w:cs="Arial"/>
                <w:szCs w:val="24"/>
              </w:rPr>
              <w:t xml:space="preserve"> </w:t>
            </w:r>
            <w:r w:rsidR="000B4840" w:rsidRPr="004C3822">
              <w:rPr>
                <w:rFonts w:ascii="Arial" w:hAnsi="Arial" w:cs="Arial"/>
                <w:szCs w:val="24"/>
              </w:rPr>
              <w:t>as “amber – some slippage”</w:t>
            </w:r>
            <w:r w:rsidR="00887813" w:rsidRPr="004C3822">
              <w:rPr>
                <w:rFonts w:ascii="Arial" w:hAnsi="Arial" w:cs="Arial"/>
                <w:szCs w:val="24"/>
              </w:rPr>
              <w:t>;</w:t>
            </w:r>
            <w:r w:rsidR="00853F17" w:rsidRPr="004C3822">
              <w:rPr>
                <w:rFonts w:ascii="Arial" w:hAnsi="Arial" w:cs="Arial"/>
                <w:szCs w:val="24"/>
              </w:rPr>
              <w:t xml:space="preserve"> </w:t>
            </w:r>
            <w:r w:rsidR="00335FA1">
              <w:rPr>
                <w:rFonts w:ascii="Arial" w:hAnsi="Arial" w:cs="Arial"/>
                <w:szCs w:val="24"/>
              </w:rPr>
              <w:t>o</w:t>
            </w:r>
            <w:r w:rsidR="004C3822" w:rsidRPr="004C3822">
              <w:rPr>
                <w:rFonts w:ascii="Arial" w:hAnsi="Arial" w:cs="Arial"/>
                <w:szCs w:val="24"/>
              </w:rPr>
              <w:t>ne area of work</w:t>
            </w:r>
            <w:r w:rsidR="00410FE9">
              <w:rPr>
                <w:rFonts w:ascii="Arial" w:hAnsi="Arial" w:cs="Arial"/>
                <w:szCs w:val="24"/>
              </w:rPr>
              <w:t xml:space="preserve"> </w:t>
            </w:r>
            <w:r w:rsidR="004C3822" w:rsidRPr="004C3822">
              <w:rPr>
                <w:rFonts w:ascii="Arial" w:hAnsi="Arial" w:cs="Arial"/>
                <w:szCs w:val="24"/>
              </w:rPr>
              <w:t xml:space="preserve">RAG rated 3 actions as “amber – some slippage”; </w:t>
            </w:r>
            <w:r w:rsidR="00853F17" w:rsidRPr="004C3822">
              <w:rPr>
                <w:rFonts w:ascii="Arial" w:hAnsi="Arial" w:cs="Arial"/>
                <w:szCs w:val="24"/>
              </w:rPr>
              <w:t>and</w:t>
            </w:r>
            <w:r w:rsidR="000B4840" w:rsidRPr="004C3822">
              <w:rPr>
                <w:rFonts w:ascii="Arial" w:hAnsi="Arial" w:cs="Arial"/>
                <w:szCs w:val="24"/>
              </w:rPr>
              <w:t xml:space="preserve"> </w:t>
            </w:r>
            <w:r w:rsidR="00335FA1">
              <w:rPr>
                <w:rFonts w:ascii="Arial" w:hAnsi="Arial" w:cs="Arial"/>
                <w:szCs w:val="24"/>
              </w:rPr>
              <w:t>o</w:t>
            </w:r>
            <w:r w:rsidR="004C3822" w:rsidRPr="004C3822">
              <w:rPr>
                <w:rFonts w:ascii="Arial" w:hAnsi="Arial" w:cs="Arial"/>
                <w:szCs w:val="24"/>
              </w:rPr>
              <w:t>ne area</w:t>
            </w:r>
            <w:r w:rsidRPr="004C3822">
              <w:rPr>
                <w:rFonts w:ascii="Arial" w:hAnsi="Arial" w:cs="Arial"/>
                <w:szCs w:val="24"/>
              </w:rPr>
              <w:t xml:space="preserve"> of work</w:t>
            </w:r>
            <w:r w:rsidR="00410FE9">
              <w:rPr>
                <w:rFonts w:ascii="Arial" w:hAnsi="Arial" w:cs="Arial"/>
                <w:szCs w:val="24"/>
              </w:rPr>
              <w:t xml:space="preserve"> </w:t>
            </w:r>
            <w:r w:rsidR="00853F17" w:rsidRPr="004C3822">
              <w:rPr>
                <w:rFonts w:ascii="Arial" w:hAnsi="Arial" w:cs="Arial"/>
                <w:szCs w:val="24"/>
              </w:rPr>
              <w:t xml:space="preserve">RAG rated </w:t>
            </w:r>
            <w:r w:rsidR="00D45B44" w:rsidRPr="004C3822">
              <w:rPr>
                <w:rFonts w:ascii="Arial" w:hAnsi="Arial" w:cs="Arial"/>
                <w:szCs w:val="24"/>
              </w:rPr>
              <w:t>4</w:t>
            </w:r>
            <w:r w:rsidR="000B4840" w:rsidRPr="004C3822">
              <w:rPr>
                <w:rFonts w:ascii="Arial" w:hAnsi="Arial" w:cs="Arial"/>
                <w:szCs w:val="24"/>
              </w:rPr>
              <w:t xml:space="preserve"> actions as </w:t>
            </w:r>
            <w:r w:rsidR="00DF031A" w:rsidRPr="004C3822">
              <w:rPr>
                <w:rFonts w:ascii="Arial" w:hAnsi="Arial" w:cs="Arial"/>
                <w:szCs w:val="24"/>
              </w:rPr>
              <w:t>“amber - some slippage”</w:t>
            </w:r>
            <w:r w:rsidR="00853F17" w:rsidRPr="004C3822">
              <w:rPr>
                <w:rFonts w:ascii="Arial" w:hAnsi="Arial" w:cs="Arial"/>
                <w:szCs w:val="24"/>
              </w:rPr>
              <w:t>.</w:t>
            </w:r>
            <w:r w:rsidR="00DF031A" w:rsidRPr="004C3822">
              <w:rPr>
                <w:rFonts w:ascii="Arial" w:hAnsi="Arial" w:cs="Arial"/>
                <w:szCs w:val="24"/>
              </w:rPr>
              <w:t xml:space="preserve"> </w:t>
            </w:r>
            <w:r w:rsidR="00422819">
              <w:rPr>
                <w:rFonts w:ascii="Arial" w:hAnsi="Arial" w:cs="Arial"/>
                <w:szCs w:val="24"/>
              </w:rPr>
              <w:t>Directors have</w:t>
            </w:r>
            <w:r w:rsidRPr="00B7589A">
              <w:rPr>
                <w:rFonts w:ascii="Arial" w:hAnsi="Arial" w:cs="Arial"/>
                <w:szCs w:val="24"/>
              </w:rPr>
              <w:t xml:space="preserve"> agreed that reporting on the delivery of the business outcomes would be by exception (i.e. reporting where managers had RAG rated the actions “red – no significant progress”) and there have been no actions which have been RAG rated “red”</w:t>
            </w:r>
            <w:r w:rsidR="00161B92" w:rsidRPr="00B7589A">
              <w:rPr>
                <w:rFonts w:ascii="Arial" w:hAnsi="Arial" w:cs="Arial"/>
                <w:szCs w:val="24"/>
              </w:rPr>
              <w:t xml:space="preserve"> in quarter</w:t>
            </w:r>
            <w:r w:rsidR="00887813" w:rsidRPr="00B7589A">
              <w:rPr>
                <w:rFonts w:ascii="Arial" w:hAnsi="Arial" w:cs="Arial"/>
                <w:szCs w:val="24"/>
              </w:rPr>
              <w:t xml:space="preserve"> </w:t>
            </w:r>
            <w:r w:rsidR="0054012B">
              <w:rPr>
                <w:rFonts w:ascii="Arial" w:hAnsi="Arial" w:cs="Arial"/>
                <w:szCs w:val="24"/>
              </w:rPr>
              <w:t>two</w:t>
            </w:r>
            <w:r w:rsidR="00887813" w:rsidRPr="00B7589A">
              <w:rPr>
                <w:rFonts w:ascii="Arial" w:hAnsi="Arial" w:cs="Arial"/>
                <w:szCs w:val="24"/>
              </w:rPr>
              <w:t xml:space="preserve"> 201</w:t>
            </w:r>
            <w:r w:rsidR="004C3822">
              <w:rPr>
                <w:rFonts w:ascii="Arial" w:hAnsi="Arial" w:cs="Arial"/>
                <w:szCs w:val="24"/>
              </w:rPr>
              <w:t>8</w:t>
            </w:r>
            <w:r w:rsidR="00887813" w:rsidRPr="00B7589A">
              <w:rPr>
                <w:rFonts w:ascii="Arial" w:hAnsi="Arial" w:cs="Arial"/>
                <w:szCs w:val="24"/>
              </w:rPr>
              <w:t>/1</w:t>
            </w:r>
            <w:r w:rsidR="004C3822">
              <w:rPr>
                <w:rFonts w:ascii="Arial" w:hAnsi="Arial" w:cs="Arial"/>
                <w:szCs w:val="24"/>
              </w:rPr>
              <w:t>9</w:t>
            </w:r>
            <w:r w:rsidRPr="00B7589A">
              <w:rPr>
                <w:rFonts w:ascii="Arial" w:hAnsi="Arial" w:cs="Arial"/>
                <w:szCs w:val="24"/>
              </w:rPr>
              <w:t xml:space="preserve">. </w:t>
            </w:r>
          </w:p>
          <w:p w:rsidR="00F82C4B" w:rsidRPr="00B7589A" w:rsidRDefault="00F82C4B" w:rsidP="00E26183">
            <w:pPr>
              <w:autoSpaceDE w:val="0"/>
              <w:autoSpaceDN w:val="0"/>
              <w:adjustRightInd w:val="0"/>
              <w:jc w:val="both"/>
              <w:rPr>
                <w:rFonts w:ascii="Arial" w:hAnsi="Arial" w:cs="Arial"/>
                <w:szCs w:val="24"/>
              </w:rPr>
            </w:pPr>
          </w:p>
        </w:tc>
      </w:tr>
      <w:tr w:rsidR="004F5938" w:rsidRPr="00BC7C84" w:rsidTr="004B409B">
        <w:tc>
          <w:tcPr>
            <w:tcW w:w="442" w:type="pct"/>
          </w:tcPr>
          <w:p w:rsidR="004F5938" w:rsidRPr="00BC7C84" w:rsidRDefault="004F5938" w:rsidP="00E26183">
            <w:pPr>
              <w:autoSpaceDE w:val="0"/>
              <w:autoSpaceDN w:val="0"/>
              <w:adjustRightInd w:val="0"/>
              <w:rPr>
                <w:rFonts w:ascii="Arial" w:hAnsi="Arial" w:cs="Arial"/>
                <w:b/>
                <w:szCs w:val="24"/>
              </w:rPr>
            </w:pPr>
            <w:r w:rsidRPr="00BC7C84">
              <w:rPr>
                <w:rFonts w:ascii="Arial" w:hAnsi="Arial" w:cs="Arial"/>
                <w:b/>
                <w:szCs w:val="24"/>
              </w:rPr>
              <w:lastRenderedPageBreak/>
              <w:t>5.</w:t>
            </w:r>
          </w:p>
        </w:tc>
        <w:tc>
          <w:tcPr>
            <w:tcW w:w="4558" w:type="pct"/>
          </w:tcPr>
          <w:p w:rsidR="00304B85" w:rsidRPr="00BC7C84" w:rsidRDefault="00304B85" w:rsidP="00E26183">
            <w:pPr>
              <w:autoSpaceDE w:val="0"/>
              <w:autoSpaceDN w:val="0"/>
              <w:adjustRightInd w:val="0"/>
              <w:jc w:val="both"/>
              <w:rPr>
                <w:rFonts w:ascii="Arial" w:hAnsi="Arial" w:cs="Arial"/>
                <w:b/>
                <w:szCs w:val="24"/>
              </w:rPr>
            </w:pPr>
            <w:r w:rsidRPr="00BC7C84">
              <w:rPr>
                <w:rFonts w:ascii="Arial" w:hAnsi="Arial" w:cs="Arial"/>
                <w:b/>
                <w:szCs w:val="24"/>
              </w:rPr>
              <w:t>Performance Indicator</w:t>
            </w:r>
            <w:r w:rsidR="00F53C64">
              <w:rPr>
                <w:rFonts w:ascii="Arial" w:hAnsi="Arial" w:cs="Arial"/>
                <w:b/>
                <w:szCs w:val="24"/>
              </w:rPr>
              <w:t>s</w:t>
            </w:r>
            <w:r w:rsidRPr="00BC7C84">
              <w:rPr>
                <w:rFonts w:ascii="Arial" w:hAnsi="Arial" w:cs="Arial"/>
                <w:b/>
                <w:szCs w:val="24"/>
              </w:rPr>
              <w:t xml:space="preserve"> for More Detailed Consideration</w:t>
            </w:r>
          </w:p>
          <w:p w:rsidR="004F5938" w:rsidRPr="00BC7C84" w:rsidRDefault="004F5938" w:rsidP="00E26183">
            <w:pPr>
              <w:autoSpaceDE w:val="0"/>
              <w:autoSpaceDN w:val="0"/>
              <w:adjustRightInd w:val="0"/>
              <w:jc w:val="both"/>
              <w:rPr>
                <w:rFonts w:ascii="Arial" w:hAnsi="Arial" w:cs="Arial"/>
                <w:b/>
                <w:szCs w:val="24"/>
              </w:rPr>
            </w:pPr>
          </w:p>
        </w:tc>
      </w:tr>
      <w:tr w:rsidR="00004173" w:rsidRPr="00A17F80" w:rsidTr="004B409B">
        <w:tc>
          <w:tcPr>
            <w:tcW w:w="442" w:type="pct"/>
          </w:tcPr>
          <w:p w:rsidR="00BC7C84" w:rsidRPr="00A17F80" w:rsidRDefault="00BC7C84" w:rsidP="00E26183">
            <w:pPr>
              <w:autoSpaceDE w:val="0"/>
              <w:autoSpaceDN w:val="0"/>
              <w:adjustRightInd w:val="0"/>
              <w:rPr>
                <w:rFonts w:ascii="Arial" w:hAnsi="Arial" w:cs="Arial"/>
                <w:szCs w:val="24"/>
              </w:rPr>
            </w:pPr>
            <w:r w:rsidRPr="00A17F80">
              <w:rPr>
                <w:rFonts w:ascii="Arial" w:hAnsi="Arial" w:cs="Arial"/>
                <w:szCs w:val="24"/>
              </w:rPr>
              <w:t>5.1</w:t>
            </w:r>
          </w:p>
        </w:tc>
        <w:tc>
          <w:tcPr>
            <w:tcW w:w="4558" w:type="pct"/>
          </w:tcPr>
          <w:p w:rsidR="006652FE" w:rsidRPr="00A17F80" w:rsidRDefault="00985E50" w:rsidP="00C651C2">
            <w:pPr>
              <w:pStyle w:val="BodyText1"/>
              <w:spacing w:after="0" w:line="240" w:lineRule="auto"/>
              <w:jc w:val="both"/>
              <w:rPr>
                <w:rFonts w:cs="Arial"/>
                <w:sz w:val="24"/>
              </w:rPr>
            </w:pPr>
            <w:r w:rsidRPr="00A17F80">
              <w:rPr>
                <w:rFonts w:cs="Arial"/>
                <w:sz w:val="24"/>
              </w:rPr>
              <w:t>The performance indicator</w:t>
            </w:r>
            <w:r w:rsidR="006652FE" w:rsidRPr="00A17F80">
              <w:rPr>
                <w:rFonts w:cs="Arial"/>
                <w:sz w:val="24"/>
              </w:rPr>
              <w:t>s</w:t>
            </w:r>
            <w:r w:rsidR="00BC7C84" w:rsidRPr="00A17F80">
              <w:rPr>
                <w:rFonts w:cs="Arial"/>
                <w:sz w:val="24"/>
              </w:rPr>
              <w:t xml:space="preserve"> scheduled for more detailed consideration in this report </w:t>
            </w:r>
            <w:r w:rsidR="006652FE" w:rsidRPr="00A17F80">
              <w:rPr>
                <w:rFonts w:cs="Arial"/>
                <w:sz w:val="24"/>
              </w:rPr>
              <w:t>are:</w:t>
            </w:r>
          </w:p>
          <w:p w:rsidR="00E8639A" w:rsidRPr="00A17F80" w:rsidRDefault="00E8639A" w:rsidP="001371D2">
            <w:pPr>
              <w:pStyle w:val="ListParagraph"/>
              <w:numPr>
                <w:ilvl w:val="0"/>
                <w:numId w:val="20"/>
              </w:numPr>
              <w:jc w:val="both"/>
              <w:rPr>
                <w:rFonts w:ascii="Arial" w:hAnsi="Arial" w:cs="Arial"/>
                <w:sz w:val="24"/>
                <w:szCs w:val="24"/>
              </w:rPr>
            </w:pPr>
            <w:r w:rsidRPr="00A17F80">
              <w:rPr>
                <w:rFonts w:ascii="Arial" w:hAnsi="Arial" w:cs="Arial"/>
                <w:sz w:val="24"/>
                <w:szCs w:val="24"/>
              </w:rPr>
              <w:t>PI 4. Delivery of the Service Delivery Contract (SDC) with the Highland Council (THC</w:t>
            </w:r>
            <w:r w:rsidR="00A17F80">
              <w:rPr>
                <w:rFonts w:ascii="Arial" w:hAnsi="Arial" w:cs="Arial"/>
                <w:sz w:val="24"/>
                <w:szCs w:val="24"/>
              </w:rPr>
              <w:t xml:space="preserve">). </w:t>
            </w:r>
          </w:p>
          <w:p w:rsidR="00E8639A" w:rsidRPr="00A17F80" w:rsidRDefault="00E8639A" w:rsidP="001371D2">
            <w:pPr>
              <w:pStyle w:val="ListParagraph"/>
              <w:numPr>
                <w:ilvl w:val="0"/>
                <w:numId w:val="20"/>
              </w:numPr>
              <w:jc w:val="both"/>
              <w:rPr>
                <w:rFonts w:ascii="Arial" w:hAnsi="Arial" w:cs="Arial"/>
                <w:sz w:val="24"/>
                <w:szCs w:val="24"/>
              </w:rPr>
            </w:pPr>
            <w:r w:rsidRPr="00A17F80">
              <w:rPr>
                <w:rFonts w:ascii="Arial" w:hAnsi="Arial" w:cs="Arial"/>
                <w:sz w:val="24"/>
                <w:szCs w:val="24"/>
              </w:rPr>
              <w:t>PI 9. Media clippings (</w:t>
            </w:r>
            <w:r w:rsidR="00A17F80">
              <w:rPr>
                <w:rFonts w:ascii="Arial" w:hAnsi="Arial" w:cs="Arial"/>
                <w:sz w:val="24"/>
                <w:szCs w:val="24"/>
              </w:rPr>
              <w:t xml:space="preserve">please see further information in the </w:t>
            </w:r>
            <w:r w:rsidRPr="00A17F80">
              <w:rPr>
                <w:rFonts w:ascii="Arial" w:hAnsi="Arial" w:cs="Arial"/>
                <w:sz w:val="24"/>
                <w:szCs w:val="24"/>
              </w:rPr>
              <w:t>Marketing and Communications Update report</w:t>
            </w:r>
            <w:r w:rsidR="00A17F80">
              <w:rPr>
                <w:rFonts w:ascii="Arial" w:hAnsi="Arial" w:cs="Arial"/>
                <w:sz w:val="24"/>
                <w:szCs w:val="24"/>
              </w:rPr>
              <w:t xml:space="preserve"> elsewhere on this agenda</w:t>
            </w:r>
            <w:r w:rsidRPr="00A17F80">
              <w:rPr>
                <w:rFonts w:ascii="Arial" w:hAnsi="Arial" w:cs="Arial"/>
                <w:sz w:val="24"/>
                <w:szCs w:val="24"/>
              </w:rPr>
              <w:t>)</w:t>
            </w:r>
            <w:r w:rsidR="00A17F80">
              <w:rPr>
                <w:rFonts w:ascii="Arial" w:hAnsi="Arial" w:cs="Arial"/>
                <w:sz w:val="24"/>
                <w:szCs w:val="24"/>
              </w:rPr>
              <w:t>.</w:t>
            </w:r>
          </w:p>
          <w:p w:rsidR="00E8639A" w:rsidRPr="00A17F80" w:rsidRDefault="00A17F80" w:rsidP="001371D2">
            <w:pPr>
              <w:pStyle w:val="ListParagraph"/>
              <w:numPr>
                <w:ilvl w:val="0"/>
                <w:numId w:val="20"/>
              </w:numPr>
              <w:jc w:val="both"/>
              <w:rPr>
                <w:rFonts w:ascii="Arial" w:hAnsi="Arial" w:cs="Arial"/>
                <w:sz w:val="24"/>
                <w:szCs w:val="24"/>
              </w:rPr>
            </w:pPr>
            <w:r w:rsidRPr="00A17F80">
              <w:rPr>
                <w:rFonts w:ascii="Arial" w:hAnsi="Arial" w:cs="Arial"/>
                <w:sz w:val="24"/>
                <w:szCs w:val="24"/>
              </w:rPr>
              <w:t>PI 10. Formal complaints (covered in section three above)</w:t>
            </w:r>
            <w:r>
              <w:rPr>
                <w:rFonts w:ascii="Arial" w:hAnsi="Arial" w:cs="Arial"/>
                <w:sz w:val="24"/>
                <w:szCs w:val="24"/>
              </w:rPr>
              <w:t>.</w:t>
            </w:r>
          </w:p>
          <w:p w:rsidR="0047778C" w:rsidRPr="00A17F80" w:rsidRDefault="00E8639A" w:rsidP="001371D2">
            <w:pPr>
              <w:pStyle w:val="ListParagraph"/>
              <w:numPr>
                <w:ilvl w:val="0"/>
                <w:numId w:val="20"/>
              </w:numPr>
              <w:jc w:val="both"/>
              <w:rPr>
                <w:rFonts w:ascii="Arial" w:hAnsi="Arial" w:cs="Arial"/>
                <w:sz w:val="24"/>
                <w:szCs w:val="24"/>
              </w:rPr>
            </w:pPr>
            <w:r w:rsidRPr="00A17F80">
              <w:rPr>
                <w:rFonts w:ascii="Arial" w:hAnsi="Arial" w:cs="Arial"/>
                <w:sz w:val="24"/>
                <w:szCs w:val="24"/>
              </w:rPr>
              <w:t>PI 13. THC’s annual survey of performance and attitudes.</w:t>
            </w:r>
          </w:p>
        </w:tc>
      </w:tr>
      <w:tr w:rsidR="00600674" w:rsidRPr="00893030" w:rsidTr="004B409B">
        <w:tc>
          <w:tcPr>
            <w:tcW w:w="442" w:type="pct"/>
          </w:tcPr>
          <w:p w:rsidR="00600674" w:rsidRDefault="00600674" w:rsidP="0045318B">
            <w:pPr>
              <w:autoSpaceDE w:val="0"/>
              <w:autoSpaceDN w:val="0"/>
              <w:adjustRightInd w:val="0"/>
              <w:rPr>
                <w:rFonts w:ascii="Arial" w:hAnsi="Arial" w:cs="Arial"/>
                <w:szCs w:val="24"/>
              </w:rPr>
            </w:pPr>
            <w:r>
              <w:rPr>
                <w:rFonts w:ascii="Arial" w:hAnsi="Arial" w:cs="Arial"/>
                <w:szCs w:val="24"/>
              </w:rPr>
              <w:t>5.2</w:t>
            </w:r>
          </w:p>
        </w:tc>
        <w:tc>
          <w:tcPr>
            <w:tcW w:w="4558" w:type="pct"/>
          </w:tcPr>
          <w:p w:rsidR="00E8639A" w:rsidRDefault="00E8639A" w:rsidP="00C651C2">
            <w:pPr>
              <w:spacing w:line="276" w:lineRule="auto"/>
              <w:jc w:val="both"/>
              <w:rPr>
                <w:rFonts w:ascii="Arial" w:eastAsia="Calibri" w:hAnsi="Arial" w:cs="Arial"/>
                <w:lang w:eastAsia="en-US"/>
              </w:rPr>
            </w:pPr>
            <w:r w:rsidRPr="00E8639A">
              <w:rPr>
                <w:rFonts w:ascii="Arial" w:eastAsia="Calibri" w:hAnsi="Arial" w:cs="Arial"/>
                <w:b/>
                <w:lang w:eastAsia="en-US"/>
              </w:rPr>
              <w:t>PI 4. Delivery of the Service Delivery Contract (SDC) with the Highland Council (THC)</w:t>
            </w:r>
            <w:r>
              <w:rPr>
                <w:rFonts w:ascii="Arial" w:eastAsia="Calibri" w:hAnsi="Arial" w:cs="Arial"/>
                <w:b/>
                <w:lang w:eastAsia="en-US"/>
              </w:rPr>
              <w:t xml:space="preserve"> </w:t>
            </w:r>
            <w:r w:rsidRPr="00E8639A">
              <w:rPr>
                <w:rFonts w:ascii="Arial" w:eastAsia="Calibri" w:hAnsi="Arial" w:cs="Arial"/>
                <w:lang w:eastAsia="en-US"/>
              </w:rPr>
              <w:t>- at the time</w:t>
            </w:r>
            <w:r>
              <w:rPr>
                <w:rFonts w:ascii="Arial" w:eastAsia="Calibri" w:hAnsi="Arial" w:cs="Arial"/>
                <w:lang w:eastAsia="en-US"/>
              </w:rPr>
              <w:t xml:space="preserve"> of writing, THC’s Care Learning and Housing Committee was scheduled to meet on Wednesday 6 December 2018 and a verbal update will be provided by the HLH Chief Executive at the 11 December </w:t>
            </w:r>
            <w:r w:rsidR="00C651C2">
              <w:rPr>
                <w:rFonts w:ascii="Arial" w:eastAsia="Calibri" w:hAnsi="Arial" w:cs="Arial"/>
                <w:lang w:eastAsia="en-US"/>
              </w:rPr>
              <w:t xml:space="preserve">2018 </w:t>
            </w:r>
            <w:r>
              <w:rPr>
                <w:rFonts w:ascii="Arial" w:eastAsia="Calibri" w:hAnsi="Arial" w:cs="Arial"/>
                <w:lang w:eastAsia="en-US"/>
              </w:rPr>
              <w:t xml:space="preserve">HLH Board Meeting.  </w:t>
            </w:r>
          </w:p>
          <w:p w:rsidR="004B409B" w:rsidRPr="005E2B9A" w:rsidRDefault="004B409B" w:rsidP="00D015DB">
            <w:pPr>
              <w:rPr>
                <w:rFonts w:ascii="Arial" w:eastAsia="Calibri" w:hAnsi="Arial" w:cs="Arial"/>
                <w:b/>
                <w:color w:val="FF0000"/>
              </w:rPr>
            </w:pPr>
          </w:p>
        </w:tc>
      </w:tr>
      <w:tr w:rsidR="00600674" w:rsidRPr="00893030" w:rsidTr="00C46E0A">
        <w:trPr>
          <w:trHeight w:val="70"/>
        </w:trPr>
        <w:tc>
          <w:tcPr>
            <w:tcW w:w="442" w:type="pct"/>
          </w:tcPr>
          <w:p w:rsidR="00600674" w:rsidRPr="00893030" w:rsidRDefault="00600674" w:rsidP="004B409B">
            <w:pPr>
              <w:autoSpaceDE w:val="0"/>
              <w:autoSpaceDN w:val="0"/>
              <w:adjustRightInd w:val="0"/>
              <w:rPr>
                <w:rFonts w:ascii="Arial" w:hAnsi="Arial" w:cs="Arial"/>
                <w:szCs w:val="24"/>
              </w:rPr>
            </w:pPr>
            <w:r>
              <w:rPr>
                <w:rFonts w:ascii="Arial" w:hAnsi="Arial" w:cs="Arial"/>
                <w:szCs w:val="24"/>
              </w:rPr>
              <w:t>5.</w:t>
            </w:r>
            <w:r w:rsidR="00A17F80">
              <w:rPr>
                <w:rFonts w:ascii="Arial" w:hAnsi="Arial" w:cs="Arial"/>
                <w:szCs w:val="24"/>
              </w:rPr>
              <w:t>3</w:t>
            </w:r>
          </w:p>
        </w:tc>
        <w:tc>
          <w:tcPr>
            <w:tcW w:w="4558" w:type="pct"/>
          </w:tcPr>
          <w:p w:rsidR="00D86D2E" w:rsidRDefault="002436B7" w:rsidP="00EC3BFD">
            <w:pPr>
              <w:pStyle w:val="Default"/>
              <w:jc w:val="both"/>
            </w:pPr>
            <w:r>
              <w:rPr>
                <w:rFonts w:eastAsia="Calibri"/>
                <w:b/>
              </w:rPr>
              <w:t xml:space="preserve">PI 13. </w:t>
            </w:r>
            <w:r w:rsidRPr="00C8668C">
              <w:rPr>
                <w:rFonts w:eastAsia="Calibri"/>
                <w:b/>
              </w:rPr>
              <w:t xml:space="preserve">THC’s annual survey of performance and </w:t>
            </w:r>
            <w:r w:rsidRPr="00C8668C">
              <w:rPr>
                <w:b/>
                <w:color w:val="auto"/>
              </w:rPr>
              <w:t>attitudes</w:t>
            </w:r>
            <w:r w:rsidRPr="0069548E">
              <w:rPr>
                <w:color w:val="auto"/>
              </w:rPr>
              <w:t xml:space="preserve"> </w:t>
            </w:r>
            <w:r>
              <w:rPr>
                <w:color w:val="auto"/>
              </w:rPr>
              <w:t xml:space="preserve">– the Council’s annual survey </w:t>
            </w:r>
            <w:r w:rsidRPr="00EC3BFD">
              <w:rPr>
                <w:color w:val="auto"/>
              </w:rPr>
              <w:t xml:space="preserve">surveys the Citizen’s Panel, which in 2018, was made up of </w:t>
            </w:r>
            <w:r w:rsidR="00EC3BFD" w:rsidRPr="00EC3BFD">
              <w:t>2,634</w:t>
            </w:r>
            <w:r w:rsidRPr="00EC3BFD">
              <w:t xml:space="preserve"> </w:t>
            </w:r>
            <w:r w:rsidRPr="00EC3BFD">
              <w:rPr>
                <w:color w:val="auto"/>
              </w:rPr>
              <w:t>individuals</w:t>
            </w:r>
            <w:r w:rsidRPr="0069548E">
              <w:rPr>
                <w:color w:val="auto"/>
              </w:rPr>
              <w:t xml:space="preserve"> selected to be representative of the Highland population. </w:t>
            </w:r>
            <w:r w:rsidRPr="0069548E">
              <w:rPr>
                <w:b/>
                <w:color w:val="auto"/>
              </w:rPr>
              <w:t>Appendix B</w:t>
            </w:r>
            <w:r>
              <w:rPr>
                <w:color w:val="auto"/>
              </w:rPr>
              <w:t xml:space="preserve"> contains further information from the survey report. In summary, HLH made a positive contribution to the survey results </w:t>
            </w:r>
            <w:r w:rsidR="00D86D2E">
              <w:rPr>
                <w:color w:val="auto"/>
              </w:rPr>
              <w:t xml:space="preserve">which are an improvement on </w:t>
            </w:r>
            <w:r>
              <w:rPr>
                <w:color w:val="auto"/>
              </w:rPr>
              <w:t xml:space="preserve">previous years. </w:t>
            </w:r>
            <w:r w:rsidRPr="0069548E">
              <w:t>HLH</w:t>
            </w:r>
            <w:r>
              <w:t xml:space="preserve">’s service areas were </w:t>
            </w:r>
            <w:r w:rsidRPr="0069548E">
              <w:t>in the top 2</w:t>
            </w:r>
            <w:r w:rsidR="00D86D2E">
              <w:t>0</w:t>
            </w:r>
            <w:r w:rsidR="00C46E0A">
              <w:t xml:space="preserve"> out of 46 Council services (top 29 in 2017/18). The table below shows that two services improved their ranking compared with other services, two remained the same and two reduced. </w:t>
            </w:r>
          </w:p>
          <w:p w:rsidR="00C46E0A" w:rsidRDefault="00C46E0A" w:rsidP="002436B7">
            <w:pPr>
              <w:pStyle w:val="Default"/>
              <w:jc w:val="both"/>
            </w:pPr>
          </w:p>
          <w:tbl>
            <w:tblPr>
              <w:tblStyle w:val="TableGrid"/>
              <w:tblW w:w="0" w:type="auto"/>
              <w:tblLayout w:type="fixed"/>
              <w:tblLook w:val="04A0" w:firstRow="1" w:lastRow="0" w:firstColumn="1" w:lastColumn="0" w:noHBand="0" w:noVBand="1"/>
            </w:tblPr>
            <w:tblGrid>
              <w:gridCol w:w="5524"/>
              <w:gridCol w:w="1275"/>
              <w:gridCol w:w="1395"/>
            </w:tblGrid>
            <w:tr w:rsidR="00C46E0A" w:rsidTr="001F7012">
              <w:tc>
                <w:tcPr>
                  <w:tcW w:w="5524" w:type="dxa"/>
                </w:tcPr>
                <w:p w:rsidR="00C46E0A" w:rsidRDefault="00C46E0A" w:rsidP="00CC24A4">
                  <w:pPr>
                    <w:pStyle w:val="Default"/>
                    <w:framePr w:hSpace="180" w:wrap="around" w:vAnchor="text" w:hAnchor="text" w:y="1"/>
                    <w:suppressOverlap/>
                    <w:jc w:val="both"/>
                  </w:pPr>
                </w:p>
              </w:tc>
              <w:tc>
                <w:tcPr>
                  <w:tcW w:w="1275" w:type="dxa"/>
                </w:tcPr>
                <w:p w:rsidR="00C46E0A" w:rsidRDefault="00C46E0A" w:rsidP="00CC24A4">
                  <w:pPr>
                    <w:pStyle w:val="Default"/>
                    <w:framePr w:hSpace="180" w:wrap="around" w:vAnchor="text" w:hAnchor="text" w:y="1"/>
                    <w:suppressOverlap/>
                    <w:jc w:val="center"/>
                  </w:pPr>
                  <w:r>
                    <w:t>Rank 2017/18</w:t>
                  </w:r>
                </w:p>
              </w:tc>
              <w:tc>
                <w:tcPr>
                  <w:tcW w:w="1395" w:type="dxa"/>
                </w:tcPr>
                <w:p w:rsidR="00C46E0A" w:rsidRDefault="00C46E0A" w:rsidP="00CC24A4">
                  <w:pPr>
                    <w:pStyle w:val="Default"/>
                    <w:framePr w:hSpace="180" w:wrap="around" w:vAnchor="text" w:hAnchor="text" w:y="1"/>
                    <w:suppressOverlap/>
                    <w:jc w:val="center"/>
                  </w:pPr>
                  <w:r>
                    <w:t>Rank 2018/19</w:t>
                  </w:r>
                </w:p>
              </w:tc>
            </w:tr>
            <w:tr w:rsidR="00C46E0A" w:rsidTr="001F7012">
              <w:tc>
                <w:tcPr>
                  <w:tcW w:w="5524" w:type="dxa"/>
                </w:tcPr>
                <w:p w:rsidR="00C46E0A" w:rsidRDefault="00C46E0A" w:rsidP="00CC24A4">
                  <w:pPr>
                    <w:pStyle w:val="Default"/>
                    <w:framePr w:hSpace="180" w:wrap="around" w:vAnchor="text" w:hAnchor="text" w:y="1"/>
                    <w:suppressOverlap/>
                    <w:jc w:val="both"/>
                  </w:pPr>
                  <w:r>
                    <w:t>Libraries</w:t>
                  </w:r>
                </w:p>
              </w:tc>
              <w:tc>
                <w:tcPr>
                  <w:tcW w:w="1275" w:type="dxa"/>
                </w:tcPr>
                <w:p w:rsidR="00C46E0A" w:rsidRDefault="00C46E0A" w:rsidP="00CC24A4">
                  <w:pPr>
                    <w:pStyle w:val="Default"/>
                    <w:framePr w:hSpace="180" w:wrap="around" w:vAnchor="text" w:hAnchor="text" w:y="1"/>
                    <w:suppressOverlap/>
                    <w:jc w:val="center"/>
                  </w:pPr>
                  <w:r>
                    <w:t>1</w:t>
                  </w:r>
                </w:p>
              </w:tc>
              <w:tc>
                <w:tcPr>
                  <w:tcW w:w="1395" w:type="dxa"/>
                </w:tcPr>
                <w:p w:rsidR="00C46E0A" w:rsidRDefault="00C46E0A" w:rsidP="00CC24A4">
                  <w:pPr>
                    <w:pStyle w:val="Default"/>
                    <w:framePr w:hSpace="180" w:wrap="around" w:vAnchor="text" w:hAnchor="text" w:y="1"/>
                    <w:suppressOverlap/>
                    <w:jc w:val="center"/>
                  </w:pPr>
                  <w:r>
                    <w:t>2</w:t>
                  </w:r>
                </w:p>
              </w:tc>
            </w:tr>
            <w:tr w:rsidR="00C46E0A" w:rsidTr="001F7012">
              <w:tc>
                <w:tcPr>
                  <w:tcW w:w="5524" w:type="dxa"/>
                </w:tcPr>
                <w:p w:rsidR="00C46E0A" w:rsidRDefault="00C46E0A" w:rsidP="00CC24A4">
                  <w:pPr>
                    <w:pStyle w:val="Default"/>
                    <w:framePr w:hSpace="180" w:wrap="around" w:vAnchor="text" w:hAnchor="text" w:y="1"/>
                    <w:suppressOverlap/>
                    <w:jc w:val="both"/>
                  </w:pPr>
                  <w:r>
                    <w:t>Swimming Pools</w:t>
                  </w:r>
                </w:p>
              </w:tc>
              <w:tc>
                <w:tcPr>
                  <w:tcW w:w="1275" w:type="dxa"/>
                </w:tcPr>
                <w:p w:rsidR="00C46E0A" w:rsidRDefault="00C46E0A" w:rsidP="00CC24A4">
                  <w:pPr>
                    <w:pStyle w:val="Default"/>
                    <w:framePr w:hSpace="180" w:wrap="around" w:vAnchor="text" w:hAnchor="text" w:y="1"/>
                    <w:suppressOverlap/>
                    <w:jc w:val="center"/>
                  </w:pPr>
                  <w:r>
                    <w:t>4</w:t>
                  </w:r>
                </w:p>
              </w:tc>
              <w:tc>
                <w:tcPr>
                  <w:tcW w:w="1395" w:type="dxa"/>
                </w:tcPr>
                <w:p w:rsidR="00C46E0A" w:rsidRDefault="00C46E0A" w:rsidP="00CC24A4">
                  <w:pPr>
                    <w:pStyle w:val="Default"/>
                    <w:framePr w:hSpace="180" w:wrap="around" w:vAnchor="text" w:hAnchor="text" w:y="1"/>
                    <w:suppressOverlap/>
                    <w:jc w:val="center"/>
                  </w:pPr>
                  <w:r>
                    <w:t>4</w:t>
                  </w:r>
                </w:p>
              </w:tc>
            </w:tr>
            <w:tr w:rsidR="00C46E0A" w:rsidTr="001F7012">
              <w:tc>
                <w:tcPr>
                  <w:tcW w:w="5524" w:type="dxa"/>
                </w:tcPr>
                <w:p w:rsidR="00C46E0A" w:rsidRDefault="00C46E0A" w:rsidP="00CC24A4">
                  <w:pPr>
                    <w:pStyle w:val="Default"/>
                    <w:framePr w:hSpace="180" w:wrap="around" w:vAnchor="text" w:hAnchor="text" w:y="1"/>
                    <w:suppressOverlap/>
                    <w:jc w:val="both"/>
                  </w:pPr>
                  <w:r>
                    <w:t>Other sports facilities</w:t>
                  </w:r>
                </w:p>
              </w:tc>
              <w:tc>
                <w:tcPr>
                  <w:tcW w:w="1275" w:type="dxa"/>
                </w:tcPr>
                <w:p w:rsidR="00C46E0A" w:rsidRDefault="00C46E0A" w:rsidP="00CC24A4">
                  <w:pPr>
                    <w:pStyle w:val="Default"/>
                    <w:framePr w:hSpace="180" w:wrap="around" w:vAnchor="text" w:hAnchor="text" w:y="1"/>
                    <w:suppressOverlap/>
                    <w:jc w:val="center"/>
                  </w:pPr>
                  <w:r>
                    <w:t>10</w:t>
                  </w:r>
                </w:p>
              </w:tc>
              <w:tc>
                <w:tcPr>
                  <w:tcW w:w="1395" w:type="dxa"/>
                </w:tcPr>
                <w:p w:rsidR="00C46E0A" w:rsidRDefault="00C46E0A" w:rsidP="00CC24A4">
                  <w:pPr>
                    <w:pStyle w:val="Default"/>
                    <w:framePr w:hSpace="180" w:wrap="around" w:vAnchor="text" w:hAnchor="text" w:y="1"/>
                    <w:suppressOverlap/>
                    <w:jc w:val="center"/>
                  </w:pPr>
                  <w:r>
                    <w:t>5</w:t>
                  </w:r>
                </w:p>
              </w:tc>
            </w:tr>
            <w:tr w:rsidR="00C46E0A" w:rsidTr="001F7012">
              <w:tc>
                <w:tcPr>
                  <w:tcW w:w="5524" w:type="dxa"/>
                </w:tcPr>
                <w:p w:rsidR="00C46E0A" w:rsidRDefault="00C46E0A" w:rsidP="00CC24A4">
                  <w:pPr>
                    <w:pStyle w:val="Default"/>
                    <w:framePr w:hSpace="180" w:wrap="around" w:vAnchor="text" w:hAnchor="text" w:y="1"/>
                    <w:suppressOverlap/>
                    <w:jc w:val="both"/>
                  </w:pPr>
                  <w:r>
                    <w:t>Museums</w:t>
                  </w:r>
                </w:p>
              </w:tc>
              <w:tc>
                <w:tcPr>
                  <w:tcW w:w="1275" w:type="dxa"/>
                </w:tcPr>
                <w:p w:rsidR="00C46E0A" w:rsidRDefault="00C46E0A" w:rsidP="00CC24A4">
                  <w:pPr>
                    <w:pStyle w:val="Default"/>
                    <w:framePr w:hSpace="180" w:wrap="around" w:vAnchor="text" w:hAnchor="text" w:y="1"/>
                    <w:suppressOverlap/>
                    <w:jc w:val="center"/>
                  </w:pPr>
                  <w:r>
                    <w:t>12</w:t>
                  </w:r>
                </w:p>
              </w:tc>
              <w:tc>
                <w:tcPr>
                  <w:tcW w:w="1395" w:type="dxa"/>
                </w:tcPr>
                <w:p w:rsidR="00C46E0A" w:rsidRDefault="00C46E0A" w:rsidP="00CC24A4">
                  <w:pPr>
                    <w:pStyle w:val="Default"/>
                    <w:framePr w:hSpace="180" w:wrap="around" w:vAnchor="text" w:hAnchor="text" w:y="1"/>
                    <w:suppressOverlap/>
                    <w:jc w:val="center"/>
                  </w:pPr>
                  <w:r>
                    <w:t>12</w:t>
                  </w:r>
                </w:p>
              </w:tc>
            </w:tr>
            <w:tr w:rsidR="00C46E0A" w:rsidTr="001F7012">
              <w:tc>
                <w:tcPr>
                  <w:tcW w:w="5524" w:type="dxa"/>
                </w:tcPr>
                <w:p w:rsidR="00C46E0A" w:rsidRDefault="00C46E0A" w:rsidP="00CC24A4">
                  <w:pPr>
                    <w:pStyle w:val="Default"/>
                    <w:framePr w:hSpace="180" w:wrap="around" w:vAnchor="text" w:hAnchor="text" w:y="1"/>
                    <w:suppressOverlap/>
                    <w:jc w:val="both"/>
                  </w:pPr>
                  <w:r>
                    <w:t>Countryside Ranger Service</w:t>
                  </w:r>
                </w:p>
              </w:tc>
              <w:tc>
                <w:tcPr>
                  <w:tcW w:w="1275" w:type="dxa"/>
                </w:tcPr>
                <w:p w:rsidR="00C46E0A" w:rsidRDefault="00C46E0A" w:rsidP="00CC24A4">
                  <w:pPr>
                    <w:pStyle w:val="Default"/>
                    <w:framePr w:hSpace="180" w:wrap="around" w:vAnchor="text" w:hAnchor="text" w:y="1"/>
                    <w:suppressOverlap/>
                    <w:jc w:val="center"/>
                  </w:pPr>
                  <w:r>
                    <w:t>15</w:t>
                  </w:r>
                </w:p>
              </w:tc>
              <w:tc>
                <w:tcPr>
                  <w:tcW w:w="1395" w:type="dxa"/>
                </w:tcPr>
                <w:p w:rsidR="00C46E0A" w:rsidRDefault="00C46E0A" w:rsidP="00CC24A4">
                  <w:pPr>
                    <w:pStyle w:val="Default"/>
                    <w:framePr w:hSpace="180" w:wrap="around" w:vAnchor="text" w:hAnchor="text" w:y="1"/>
                    <w:suppressOverlap/>
                    <w:jc w:val="center"/>
                  </w:pPr>
                  <w:r>
                    <w:t>18</w:t>
                  </w:r>
                </w:p>
              </w:tc>
            </w:tr>
            <w:tr w:rsidR="00C46E0A" w:rsidTr="001F7012">
              <w:tc>
                <w:tcPr>
                  <w:tcW w:w="5524" w:type="dxa"/>
                </w:tcPr>
                <w:p w:rsidR="00C46E0A" w:rsidRDefault="00C46E0A" w:rsidP="00CC24A4">
                  <w:pPr>
                    <w:pStyle w:val="Default"/>
                    <w:framePr w:hSpace="180" w:wrap="around" w:vAnchor="text" w:hAnchor="text" w:y="1"/>
                    <w:suppressOverlap/>
                  </w:pPr>
                  <w:r w:rsidRPr="00C46E0A">
                    <w:t>Community learning/adult education</w:t>
                  </w:r>
                </w:p>
              </w:tc>
              <w:tc>
                <w:tcPr>
                  <w:tcW w:w="1275" w:type="dxa"/>
                </w:tcPr>
                <w:p w:rsidR="00C46E0A" w:rsidRDefault="00C46E0A" w:rsidP="00CC24A4">
                  <w:pPr>
                    <w:pStyle w:val="Default"/>
                    <w:framePr w:hSpace="180" w:wrap="around" w:vAnchor="text" w:hAnchor="text" w:y="1"/>
                    <w:suppressOverlap/>
                    <w:jc w:val="center"/>
                  </w:pPr>
                  <w:r>
                    <w:t>29</w:t>
                  </w:r>
                </w:p>
              </w:tc>
              <w:tc>
                <w:tcPr>
                  <w:tcW w:w="1395" w:type="dxa"/>
                </w:tcPr>
                <w:p w:rsidR="00C46E0A" w:rsidRDefault="00C46E0A" w:rsidP="00CC24A4">
                  <w:pPr>
                    <w:pStyle w:val="Default"/>
                    <w:framePr w:hSpace="180" w:wrap="around" w:vAnchor="text" w:hAnchor="text" w:y="1"/>
                    <w:suppressOverlap/>
                    <w:jc w:val="center"/>
                  </w:pPr>
                  <w:r>
                    <w:t>20</w:t>
                  </w:r>
                </w:p>
              </w:tc>
            </w:tr>
          </w:tbl>
          <w:p w:rsidR="00C46E0A" w:rsidRDefault="00C46E0A" w:rsidP="00C46E0A">
            <w:pPr>
              <w:pStyle w:val="Default"/>
              <w:jc w:val="both"/>
              <w:rPr>
                <w:rFonts w:eastAsia="Calibri"/>
                <w:b/>
              </w:rPr>
            </w:pPr>
          </w:p>
        </w:tc>
      </w:tr>
      <w:tr w:rsidR="004E08A3" w:rsidRPr="00893030" w:rsidTr="004B409B">
        <w:tc>
          <w:tcPr>
            <w:tcW w:w="442" w:type="pct"/>
          </w:tcPr>
          <w:p w:rsidR="004E08A3" w:rsidRPr="00893030" w:rsidRDefault="004E08A3" w:rsidP="004B409B">
            <w:pPr>
              <w:autoSpaceDE w:val="0"/>
              <w:autoSpaceDN w:val="0"/>
              <w:adjustRightInd w:val="0"/>
              <w:rPr>
                <w:rFonts w:ascii="Arial" w:hAnsi="Arial" w:cs="Arial"/>
                <w:szCs w:val="24"/>
              </w:rPr>
            </w:pPr>
          </w:p>
        </w:tc>
        <w:tc>
          <w:tcPr>
            <w:tcW w:w="4558" w:type="pct"/>
          </w:tcPr>
          <w:p w:rsidR="009223CF" w:rsidRPr="00880794" w:rsidRDefault="009223CF" w:rsidP="00880794">
            <w:pPr>
              <w:autoSpaceDE w:val="0"/>
              <w:autoSpaceDN w:val="0"/>
              <w:adjustRightInd w:val="0"/>
              <w:jc w:val="both"/>
              <w:rPr>
                <w:rFonts w:ascii="Arial" w:hAnsi="Arial" w:cs="Arial"/>
                <w:szCs w:val="24"/>
              </w:rPr>
            </w:pPr>
          </w:p>
        </w:tc>
      </w:tr>
      <w:tr w:rsidR="000F1454" w:rsidRPr="00893030" w:rsidTr="004B409B">
        <w:tc>
          <w:tcPr>
            <w:tcW w:w="442" w:type="pct"/>
          </w:tcPr>
          <w:p w:rsidR="000F1454" w:rsidRPr="006102BA" w:rsidRDefault="000F1454" w:rsidP="000F1454">
            <w:pPr>
              <w:autoSpaceDE w:val="0"/>
              <w:autoSpaceDN w:val="0"/>
              <w:adjustRightInd w:val="0"/>
              <w:rPr>
                <w:rFonts w:ascii="Arial" w:hAnsi="Arial" w:cs="Arial"/>
                <w:b/>
                <w:szCs w:val="24"/>
              </w:rPr>
            </w:pPr>
            <w:r w:rsidRPr="006102BA">
              <w:rPr>
                <w:rFonts w:ascii="Arial" w:hAnsi="Arial" w:cs="Arial"/>
                <w:b/>
                <w:szCs w:val="24"/>
              </w:rPr>
              <w:t>6.</w:t>
            </w:r>
          </w:p>
        </w:tc>
        <w:tc>
          <w:tcPr>
            <w:tcW w:w="4558" w:type="pct"/>
          </w:tcPr>
          <w:p w:rsidR="000F1454" w:rsidRDefault="000F1454" w:rsidP="000F1454">
            <w:pPr>
              <w:autoSpaceDE w:val="0"/>
              <w:autoSpaceDN w:val="0"/>
              <w:adjustRightInd w:val="0"/>
              <w:jc w:val="both"/>
              <w:rPr>
                <w:rFonts w:ascii="Arial" w:hAnsi="Arial" w:cs="Arial"/>
                <w:b/>
                <w:szCs w:val="24"/>
              </w:rPr>
            </w:pPr>
            <w:r w:rsidRPr="006102BA">
              <w:rPr>
                <w:rFonts w:ascii="Arial" w:hAnsi="Arial" w:cs="Arial"/>
                <w:b/>
                <w:szCs w:val="24"/>
              </w:rPr>
              <w:t>Health and Safety  Policy Review</w:t>
            </w:r>
          </w:p>
          <w:p w:rsidR="009223CF" w:rsidRPr="006102BA" w:rsidRDefault="009223CF" w:rsidP="000F1454">
            <w:pPr>
              <w:autoSpaceDE w:val="0"/>
              <w:autoSpaceDN w:val="0"/>
              <w:adjustRightInd w:val="0"/>
              <w:jc w:val="both"/>
              <w:rPr>
                <w:rFonts w:ascii="Arial" w:hAnsi="Arial" w:cs="Arial"/>
                <w:b/>
                <w:szCs w:val="24"/>
              </w:rPr>
            </w:pPr>
          </w:p>
        </w:tc>
      </w:tr>
      <w:tr w:rsidR="000F1454" w:rsidRPr="00893030" w:rsidTr="004B409B">
        <w:tc>
          <w:tcPr>
            <w:tcW w:w="442" w:type="pct"/>
          </w:tcPr>
          <w:p w:rsidR="000F1454" w:rsidRPr="00893030" w:rsidRDefault="000F1454" w:rsidP="000F1454">
            <w:pPr>
              <w:autoSpaceDE w:val="0"/>
              <w:autoSpaceDN w:val="0"/>
              <w:adjustRightInd w:val="0"/>
              <w:rPr>
                <w:rFonts w:ascii="Arial" w:hAnsi="Arial" w:cs="Arial"/>
                <w:szCs w:val="24"/>
              </w:rPr>
            </w:pPr>
            <w:r>
              <w:rPr>
                <w:rFonts w:ascii="Arial" w:hAnsi="Arial" w:cs="Arial"/>
                <w:szCs w:val="24"/>
              </w:rPr>
              <w:t>6.1</w:t>
            </w:r>
          </w:p>
        </w:tc>
        <w:tc>
          <w:tcPr>
            <w:tcW w:w="4558" w:type="pct"/>
          </w:tcPr>
          <w:p w:rsidR="000F1454" w:rsidRDefault="000F1454" w:rsidP="000F1454">
            <w:pPr>
              <w:autoSpaceDE w:val="0"/>
              <w:autoSpaceDN w:val="0"/>
              <w:adjustRightInd w:val="0"/>
              <w:jc w:val="both"/>
              <w:rPr>
                <w:rFonts w:ascii="Arial" w:hAnsi="Arial" w:cs="Arial"/>
                <w:szCs w:val="24"/>
              </w:rPr>
            </w:pPr>
            <w:r>
              <w:rPr>
                <w:rFonts w:ascii="Arial" w:hAnsi="Arial" w:cs="Arial"/>
                <w:szCs w:val="24"/>
              </w:rPr>
              <w:t xml:space="preserve">The Health and Safety Policy was reviewed by the then Health and Safety Strategic Group at its meeting held on </w:t>
            </w:r>
            <w:r w:rsidR="009223CF">
              <w:rPr>
                <w:rFonts w:ascii="Arial" w:hAnsi="Arial" w:cs="Arial"/>
                <w:szCs w:val="24"/>
              </w:rPr>
              <w:t>21 August 2018 and i</w:t>
            </w:r>
            <w:r>
              <w:rPr>
                <w:rFonts w:ascii="Arial" w:hAnsi="Arial" w:cs="Arial"/>
                <w:szCs w:val="24"/>
              </w:rPr>
              <w:t>t was considered to be fit for purpo</w:t>
            </w:r>
            <w:r w:rsidR="009223CF">
              <w:rPr>
                <w:rFonts w:ascii="Arial" w:hAnsi="Arial" w:cs="Arial"/>
                <w:szCs w:val="24"/>
              </w:rPr>
              <w:t>se with no changes required. It</w:t>
            </w:r>
            <w:r>
              <w:rPr>
                <w:rFonts w:ascii="Arial" w:hAnsi="Arial" w:cs="Arial"/>
                <w:szCs w:val="24"/>
              </w:rPr>
              <w:t xml:space="preserve"> is recommended that the HLH Board </w:t>
            </w:r>
            <w:r w:rsidR="009223CF">
              <w:rPr>
                <w:rFonts w:ascii="Arial" w:hAnsi="Arial" w:cs="Arial"/>
                <w:szCs w:val="24"/>
              </w:rPr>
              <w:t xml:space="preserve">notes that the policy has been reviewed. </w:t>
            </w:r>
          </w:p>
          <w:p w:rsidR="009223CF" w:rsidRPr="00DD1F99" w:rsidRDefault="009223CF" w:rsidP="000F1454">
            <w:pPr>
              <w:autoSpaceDE w:val="0"/>
              <w:autoSpaceDN w:val="0"/>
              <w:adjustRightInd w:val="0"/>
              <w:jc w:val="both"/>
              <w:rPr>
                <w:rFonts w:ascii="Arial" w:hAnsi="Arial" w:cs="Arial"/>
                <w:szCs w:val="24"/>
              </w:rPr>
            </w:pPr>
          </w:p>
        </w:tc>
      </w:tr>
      <w:tr w:rsidR="009223CF" w:rsidRPr="00BC7C84" w:rsidTr="00051812">
        <w:tc>
          <w:tcPr>
            <w:tcW w:w="442" w:type="pct"/>
          </w:tcPr>
          <w:p w:rsidR="009223CF" w:rsidRPr="006102BA" w:rsidRDefault="009223CF" w:rsidP="009223CF">
            <w:pPr>
              <w:autoSpaceDE w:val="0"/>
              <w:autoSpaceDN w:val="0"/>
              <w:adjustRightInd w:val="0"/>
              <w:rPr>
                <w:rFonts w:ascii="Arial" w:hAnsi="Arial" w:cs="Arial"/>
                <w:b/>
                <w:szCs w:val="24"/>
              </w:rPr>
            </w:pPr>
            <w:r w:rsidRPr="006102BA">
              <w:rPr>
                <w:rFonts w:ascii="Arial" w:hAnsi="Arial" w:cs="Arial"/>
                <w:b/>
                <w:szCs w:val="24"/>
              </w:rPr>
              <w:t>7.</w:t>
            </w:r>
          </w:p>
        </w:tc>
        <w:tc>
          <w:tcPr>
            <w:tcW w:w="4558" w:type="pct"/>
          </w:tcPr>
          <w:p w:rsidR="009223CF" w:rsidRDefault="009223CF" w:rsidP="009223CF">
            <w:pPr>
              <w:autoSpaceDE w:val="0"/>
              <w:autoSpaceDN w:val="0"/>
              <w:adjustRightInd w:val="0"/>
              <w:jc w:val="both"/>
              <w:rPr>
                <w:rFonts w:ascii="Arial" w:hAnsi="Arial" w:cs="Arial"/>
                <w:b/>
                <w:szCs w:val="24"/>
              </w:rPr>
            </w:pPr>
            <w:r>
              <w:rPr>
                <w:rFonts w:ascii="Arial" w:hAnsi="Arial" w:cs="Arial"/>
                <w:b/>
                <w:szCs w:val="24"/>
              </w:rPr>
              <w:t>Business Plan 2019-24: New Board Performance Indicators</w:t>
            </w:r>
          </w:p>
          <w:p w:rsidR="009223CF" w:rsidRPr="006102BA" w:rsidRDefault="009223CF" w:rsidP="009223CF">
            <w:pPr>
              <w:autoSpaceDE w:val="0"/>
              <w:autoSpaceDN w:val="0"/>
              <w:adjustRightInd w:val="0"/>
              <w:jc w:val="both"/>
              <w:rPr>
                <w:rFonts w:ascii="Arial" w:hAnsi="Arial" w:cs="Arial"/>
                <w:b/>
                <w:szCs w:val="24"/>
              </w:rPr>
            </w:pPr>
          </w:p>
        </w:tc>
      </w:tr>
      <w:tr w:rsidR="000F1454" w:rsidRPr="00893030" w:rsidTr="00F20CD5">
        <w:tc>
          <w:tcPr>
            <w:tcW w:w="442" w:type="pct"/>
          </w:tcPr>
          <w:p w:rsidR="000F1454" w:rsidRPr="009223CF" w:rsidRDefault="009223CF" w:rsidP="000F1454">
            <w:pPr>
              <w:autoSpaceDE w:val="0"/>
              <w:autoSpaceDN w:val="0"/>
              <w:adjustRightInd w:val="0"/>
              <w:rPr>
                <w:rFonts w:ascii="Arial" w:hAnsi="Arial" w:cs="Arial"/>
                <w:szCs w:val="24"/>
              </w:rPr>
            </w:pPr>
            <w:r w:rsidRPr="009223CF">
              <w:rPr>
                <w:rFonts w:ascii="Arial" w:hAnsi="Arial" w:cs="Arial"/>
                <w:szCs w:val="24"/>
              </w:rPr>
              <w:t>7.1</w:t>
            </w:r>
          </w:p>
        </w:tc>
        <w:tc>
          <w:tcPr>
            <w:tcW w:w="4558" w:type="pct"/>
          </w:tcPr>
          <w:p w:rsidR="000F1454" w:rsidRDefault="009223CF" w:rsidP="003875E9">
            <w:pPr>
              <w:autoSpaceDE w:val="0"/>
              <w:autoSpaceDN w:val="0"/>
              <w:adjustRightInd w:val="0"/>
              <w:jc w:val="both"/>
              <w:rPr>
                <w:rFonts w:ascii="Arial" w:hAnsi="Arial" w:cs="Arial"/>
                <w:szCs w:val="24"/>
              </w:rPr>
            </w:pPr>
            <w:r w:rsidRPr="003875E9">
              <w:rPr>
                <w:rFonts w:ascii="Arial" w:hAnsi="Arial" w:cs="Arial"/>
                <w:szCs w:val="24"/>
              </w:rPr>
              <w:t xml:space="preserve">The business plan was agreed by the HLH </w:t>
            </w:r>
            <w:r w:rsidR="00CC24A4">
              <w:rPr>
                <w:rFonts w:ascii="Arial" w:hAnsi="Arial" w:cs="Arial"/>
                <w:szCs w:val="24"/>
              </w:rPr>
              <w:t>B</w:t>
            </w:r>
            <w:r w:rsidRPr="003875E9">
              <w:rPr>
                <w:rFonts w:ascii="Arial" w:hAnsi="Arial" w:cs="Arial"/>
                <w:szCs w:val="24"/>
              </w:rPr>
              <w:t xml:space="preserve">oard at its September 2018 meeting. The </w:t>
            </w:r>
            <w:r w:rsidR="00A02042" w:rsidRPr="003875E9">
              <w:rPr>
                <w:rFonts w:ascii="Arial" w:hAnsi="Arial" w:cs="Arial"/>
                <w:szCs w:val="24"/>
              </w:rPr>
              <w:t xml:space="preserve">Board has previously aligned its performance Indicators (PIs) </w:t>
            </w:r>
            <w:r w:rsidR="00A02042" w:rsidRPr="003875E9">
              <w:rPr>
                <w:rFonts w:ascii="Arial" w:hAnsi="Arial" w:cs="Arial"/>
                <w:szCs w:val="24"/>
              </w:rPr>
              <w:lastRenderedPageBreak/>
              <w:t xml:space="preserve">with its </w:t>
            </w:r>
            <w:r w:rsidR="003875E9" w:rsidRPr="003875E9">
              <w:rPr>
                <w:rFonts w:ascii="Arial" w:hAnsi="Arial" w:cs="Arial"/>
                <w:szCs w:val="24"/>
              </w:rPr>
              <w:t>b</w:t>
            </w:r>
            <w:r w:rsidR="00A02042" w:rsidRPr="003875E9">
              <w:rPr>
                <w:rFonts w:ascii="Arial" w:hAnsi="Arial" w:cs="Arial"/>
                <w:szCs w:val="24"/>
              </w:rPr>
              <w:t xml:space="preserve">usiness </w:t>
            </w:r>
            <w:r w:rsidR="003875E9" w:rsidRPr="003875E9">
              <w:rPr>
                <w:rFonts w:ascii="Arial" w:hAnsi="Arial" w:cs="Arial"/>
                <w:szCs w:val="24"/>
              </w:rPr>
              <w:t>p</w:t>
            </w:r>
            <w:r w:rsidR="00A02042" w:rsidRPr="003875E9">
              <w:rPr>
                <w:rFonts w:ascii="Arial" w:hAnsi="Arial" w:cs="Arial"/>
                <w:szCs w:val="24"/>
              </w:rPr>
              <w:t xml:space="preserve">lan </w:t>
            </w:r>
            <w:r w:rsidR="003875E9" w:rsidRPr="003875E9">
              <w:rPr>
                <w:rFonts w:ascii="Arial" w:hAnsi="Arial" w:cs="Arial"/>
                <w:szCs w:val="24"/>
              </w:rPr>
              <w:t>o</w:t>
            </w:r>
            <w:r w:rsidR="00A02042" w:rsidRPr="003875E9">
              <w:rPr>
                <w:rFonts w:ascii="Arial" w:hAnsi="Arial" w:cs="Arial"/>
                <w:szCs w:val="24"/>
              </w:rPr>
              <w:t>utcomes</w:t>
            </w:r>
            <w:r w:rsidR="003875E9" w:rsidRPr="003875E9">
              <w:rPr>
                <w:rFonts w:ascii="Arial" w:hAnsi="Arial" w:cs="Arial"/>
                <w:szCs w:val="24"/>
              </w:rPr>
              <w:t xml:space="preserve"> so that they can be used to assess progress against the business plan. The draft new PIs in </w:t>
            </w:r>
            <w:r w:rsidR="003875E9" w:rsidRPr="003875E9">
              <w:rPr>
                <w:rFonts w:ascii="Arial" w:hAnsi="Arial" w:cs="Arial"/>
                <w:b/>
                <w:szCs w:val="24"/>
              </w:rPr>
              <w:t xml:space="preserve">Appendix C </w:t>
            </w:r>
            <w:r w:rsidR="003875E9" w:rsidRPr="003875E9">
              <w:rPr>
                <w:rFonts w:ascii="Arial" w:hAnsi="Arial" w:cs="Arial"/>
                <w:szCs w:val="24"/>
              </w:rPr>
              <w:t>have been updated to take account of the revised business plan outcomes and it is recommend</w:t>
            </w:r>
            <w:r w:rsidR="00CC24A4">
              <w:rPr>
                <w:rFonts w:ascii="Arial" w:hAnsi="Arial" w:cs="Arial"/>
                <w:szCs w:val="24"/>
              </w:rPr>
              <w:t>ed</w:t>
            </w:r>
            <w:r w:rsidR="003875E9" w:rsidRPr="003875E9">
              <w:rPr>
                <w:rFonts w:ascii="Arial" w:hAnsi="Arial" w:cs="Arial"/>
                <w:szCs w:val="24"/>
              </w:rPr>
              <w:t xml:space="preserve"> that the Board consider and agree the performance indicators in </w:t>
            </w:r>
            <w:r w:rsidR="003875E9" w:rsidRPr="003875E9">
              <w:rPr>
                <w:rFonts w:ascii="Arial" w:hAnsi="Arial" w:cs="Arial"/>
                <w:b/>
                <w:szCs w:val="24"/>
              </w:rPr>
              <w:t>Appendix C</w:t>
            </w:r>
            <w:r w:rsidR="003875E9" w:rsidRPr="003875E9">
              <w:rPr>
                <w:rFonts w:ascii="Arial" w:hAnsi="Arial" w:cs="Arial"/>
                <w:szCs w:val="24"/>
              </w:rPr>
              <w:t>.</w:t>
            </w:r>
            <w:r w:rsidR="001C5031">
              <w:rPr>
                <w:rFonts w:ascii="Arial" w:hAnsi="Arial" w:cs="Arial"/>
                <w:szCs w:val="24"/>
              </w:rPr>
              <w:t xml:space="preserve"> The new PIs would be in place from 1 April 2019 and would be considered by the </w:t>
            </w:r>
            <w:r w:rsidR="00CC24A4">
              <w:rPr>
                <w:rFonts w:ascii="Arial" w:hAnsi="Arial" w:cs="Arial"/>
                <w:szCs w:val="24"/>
              </w:rPr>
              <w:t>B</w:t>
            </w:r>
            <w:r w:rsidR="001C5031">
              <w:rPr>
                <w:rFonts w:ascii="Arial" w:hAnsi="Arial" w:cs="Arial"/>
                <w:szCs w:val="24"/>
              </w:rPr>
              <w:t xml:space="preserve">oard from its June 2019 meeting onwards. </w:t>
            </w:r>
          </w:p>
          <w:p w:rsidR="003875E9" w:rsidRPr="003875E9" w:rsidRDefault="003875E9" w:rsidP="003875E9">
            <w:pPr>
              <w:autoSpaceDE w:val="0"/>
              <w:autoSpaceDN w:val="0"/>
              <w:adjustRightInd w:val="0"/>
              <w:jc w:val="both"/>
              <w:rPr>
                <w:rFonts w:ascii="Arial" w:hAnsi="Arial" w:cs="Arial"/>
                <w:szCs w:val="24"/>
              </w:rPr>
            </w:pPr>
          </w:p>
        </w:tc>
      </w:tr>
      <w:tr w:rsidR="000F1454" w:rsidRPr="00BC7C84" w:rsidTr="004B409B">
        <w:tc>
          <w:tcPr>
            <w:tcW w:w="442" w:type="pct"/>
          </w:tcPr>
          <w:p w:rsidR="000F1454" w:rsidRPr="0064693B" w:rsidRDefault="000F1454" w:rsidP="000F1454">
            <w:pPr>
              <w:autoSpaceDE w:val="0"/>
              <w:autoSpaceDN w:val="0"/>
              <w:adjustRightInd w:val="0"/>
              <w:rPr>
                <w:rFonts w:ascii="Arial" w:hAnsi="Arial" w:cs="Arial"/>
                <w:b/>
                <w:szCs w:val="24"/>
              </w:rPr>
            </w:pPr>
            <w:r>
              <w:rPr>
                <w:rFonts w:ascii="Arial" w:hAnsi="Arial" w:cs="Arial"/>
                <w:b/>
                <w:szCs w:val="24"/>
              </w:rPr>
              <w:lastRenderedPageBreak/>
              <w:t>8</w:t>
            </w:r>
            <w:r w:rsidRPr="0064693B">
              <w:rPr>
                <w:rFonts w:ascii="Arial" w:hAnsi="Arial" w:cs="Arial"/>
                <w:b/>
                <w:szCs w:val="24"/>
              </w:rPr>
              <w:t>.</w:t>
            </w:r>
          </w:p>
        </w:tc>
        <w:tc>
          <w:tcPr>
            <w:tcW w:w="4558" w:type="pct"/>
          </w:tcPr>
          <w:p w:rsidR="000F1454" w:rsidRDefault="000F1454" w:rsidP="000F1454">
            <w:pPr>
              <w:autoSpaceDE w:val="0"/>
              <w:autoSpaceDN w:val="0"/>
              <w:adjustRightInd w:val="0"/>
              <w:jc w:val="both"/>
              <w:rPr>
                <w:rFonts w:ascii="Arial" w:hAnsi="Arial" w:cs="Arial"/>
                <w:b/>
                <w:szCs w:val="24"/>
              </w:rPr>
            </w:pPr>
            <w:r w:rsidRPr="0064693B">
              <w:rPr>
                <w:rFonts w:ascii="Arial" w:hAnsi="Arial" w:cs="Arial"/>
                <w:b/>
                <w:szCs w:val="24"/>
              </w:rPr>
              <w:t>Implications</w:t>
            </w:r>
          </w:p>
          <w:p w:rsidR="000F1454" w:rsidRPr="0064693B" w:rsidRDefault="000F1454" w:rsidP="000F1454">
            <w:pPr>
              <w:autoSpaceDE w:val="0"/>
              <w:autoSpaceDN w:val="0"/>
              <w:adjustRightInd w:val="0"/>
              <w:jc w:val="both"/>
              <w:rPr>
                <w:rFonts w:ascii="Arial" w:hAnsi="Arial" w:cs="Arial"/>
                <w:b/>
                <w:szCs w:val="24"/>
              </w:rPr>
            </w:pPr>
          </w:p>
        </w:tc>
      </w:tr>
      <w:tr w:rsidR="000F1454" w:rsidRPr="00BC7C84" w:rsidTr="004B409B">
        <w:tc>
          <w:tcPr>
            <w:tcW w:w="442" w:type="pct"/>
          </w:tcPr>
          <w:p w:rsidR="000F1454" w:rsidRPr="00BC7C84" w:rsidRDefault="000F1454" w:rsidP="000F1454">
            <w:pPr>
              <w:autoSpaceDE w:val="0"/>
              <w:autoSpaceDN w:val="0"/>
              <w:adjustRightInd w:val="0"/>
              <w:rPr>
                <w:rFonts w:ascii="Arial" w:hAnsi="Arial" w:cs="Arial"/>
                <w:szCs w:val="24"/>
              </w:rPr>
            </w:pPr>
            <w:r>
              <w:rPr>
                <w:rFonts w:ascii="Arial" w:hAnsi="Arial" w:cs="Arial"/>
                <w:szCs w:val="24"/>
              </w:rPr>
              <w:t>8</w:t>
            </w:r>
            <w:r w:rsidRPr="00BC7C84">
              <w:rPr>
                <w:rFonts w:ascii="Arial" w:hAnsi="Arial" w:cs="Arial"/>
                <w:szCs w:val="24"/>
              </w:rPr>
              <w:t>.1</w:t>
            </w:r>
          </w:p>
          <w:p w:rsidR="000F1454" w:rsidRPr="00BC7C84" w:rsidRDefault="000F1454" w:rsidP="000F1454">
            <w:pPr>
              <w:autoSpaceDE w:val="0"/>
              <w:autoSpaceDN w:val="0"/>
              <w:adjustRightInd w:val="0"/>
              <w:rPr>
                <w:rFonts w:ascii="Arial" w:hAnsi="Arial" w:cs="Arial"/>
                <w:b/>
                <w:szCs w:val="24"/>
              </w:rPr>
            </w:pPr>
          </w:p>
        </w:tc>
        <w:tc>
          <w:tcPr>
            <w:tcW w:w="4558" w:type="pct"/>
          </w:tcPr>
          <w:p w:rsidR="000F1454" w:rsidRPr="00BC7C84" w:rsidRDefault="000F1454" w:rsidP="000F1454">
            <w:pPr>
              <w:autoSpaceDE w:val="0"/>
              <w:autoSpaceDN w:val="0"/>
              <w:adjustRightInd w:val="0"/>
              <w:jc w:val="both"/>
              <w:rPr>
                <w:rFonts w:ascii="Arial" w:hAnsi="Arial" w:cs="Arial"/>
                <w:szCs w:val="24"/>
              </w:rPr>
            </w:pPr>
            <w:r w:rsidRPr="00BC7C84">
              <w:rPr>
                <w:rFonts w:ascii="Arial" w:hAnsi="Arial" w:cs="Arial"/>
                <w:szCs w:val="24"/>
              </w:rPr>
              <w:t>Resource Implications – there are no additional resource implications arising from this report.</w:t>
            </w:r>
          </w:p>
          <w:p w:rsidR="000F1454" w:rsidRPr="00BC7C84" w:rsidRDefault="000F1454" w:rsidP="000F1454">
            <w:pPr>
              <w:autoSpaceDE w:val="0"/>
              <w:autoSpaceDN w:val="0"/>
              <w:adjustRightInd w:val="0"/>
              <w:jc w:val="both"/>
              <w:rPr>
                <w:rFonts w:ascii="Arial" w:hAnsi="Arial" w:cs="Arial"/>
                <w:b/>
                <w:szCs w:val="24"/>
              </w:rPr>
            </w:pPr>
          </w:p>
        </w:tc>
      </w:tr>
      <w:tr w:rsidR="000F1454" w:rsidRPr="00BC7C84" w:rsidTr="004B409B">
        <w:tc>
          <w:tcPr>
            <w:tcW w:w="442" w:type="pct"/>
          </w:tcPr>
          <w:p w:rsidR="000F1454" w:rsidRPr="00BC7C84" w:rsidRDefault="000F1454" w:rsidP="000F1454">
            <w:pPr>
              <w:autoSpaceDE w:val="0"/>
              <w:autoSpaceDN w:val="0"/>
              <w:adjustRightInd w:val="0"/>
              <w:rPr>
                <w:rFonts w:ascii="Arial" w:hAnsi="Arial" w:cs="Arial"/>
                <w:szCs w:val="24"/>
              </w:rPr>
            </w:pPr>
            <w:r>
              <w:rPr>
                <w:rFonts w:ascii="Arial" w:hAnsi="Arial" w:cs="Arial"/>
                <w:szCs w:val="24"/>
              </w:rPr>
              <w:t>8</w:t>
            </w:r>
            <w:r w:rsidRPr="00BC7C84">
              <w:rPr>
                <w:rFonts w:ascii="Arial" w:hAnsi="Arial" w:cs="Arial"/>
                <w:szCs w:val="24"/>
              </w:rPr>
              <w:t>.2</w:t>
            </w:r>
          </w:p>
          <w:p w:rsidR="000F1454" w:rsidRPr="00BC7C84" w:rsidRDefault="000F1454" w:rsidP="000F1454">
            <w:pPr>
              <w:autoSpaceDE w:val="0"/>
              <w:autoSpaceDN w:val="0"/>
              <w:adjustRightInd w:val="0"/>
              <w:rPr>
                <w:rFonts w:ascii="Arial" w:hAnsi="Arial" w:cs="Arial"/>
                <w:b/>
                <w:szCs w:val="24"/>
              </w:rPr>
            </w:pPr>
          </w:p>
        </w:tc>
        <w:tc>
          <w:tcPr>
            <w:tcW w:w="4558" w:type="pct"/>
          </w:tcPr>
          <w:p w:rsidR="000F1454" w:rsidRPr="00BC7C84" w:rsidRDefault="000F1454" w:rsidP="000F1454">
            <w:pPr>
              <w:autoSpaceDE w:val="0"/>
              <w:autoSpaceDN w:val="0"/>
              <w:adjustRightInd w:val="0"/>
              <w:jc w:val="both"/>
              <w:rPr>
                <w:rFonts w:ascii="Arial" w:hAnsi="Arial" w:cs="Arial"/>
                <w:szCs w:val="24"/>
              </w:rPr>
            </w:pPr>
            <w:r w:rsidRPr="00BC7C84">
              <w:rPr>
                <w:rFonts w:ascii="Arial" w:hAnsi="Arial" w:cs="Arial"/>
                <w:szCs w:val="24"/>
              </w:rPr>
              <w:t>Legal Implications - there are no new legal implications arising from this report.</w:t>
            </w:r>
          </w:p>
          <w:p w:rsidR="000F1454" w:rsidRPr="00BC7C84" w:rsidRDefault="000F1454" w:rsidP="000F1454">
            <w:pPr>
              <w:autoSpaceDE w:val="0"/>
              <w:autoSpaceDN w:val="0"/>
              <w:adjustRightInd w:val="0"/>
              <w:jc w:val="both"/>
              <w:rPr>
                <w:rFonts w:ascii="Arial" w:hAnsi="Arial" w:cs="Arial"/>
                <w:b/>
                <w:szCs w:val="24"/>
              </w:rPr>
            </w:pPr>
          </w:p>
        </w:tc>
      </w:tr>
      <w:tr w:rsidR="000F1454" w:rsidRPr="00BC7C84" w:rsidTr="004B409B">
        <w:tc>
          <w:tcPr>
            <w:tcW w:w="442" w:type="pct"/>
          </w:tcPr>
          <w:p w:rsidR="000F1454" w:rsidRPr="00BC7C84" w:rsidRDefault="000F1454" w:rsidP="000F1454">
            <w:pPr>
              <w:autoSpaceDE w:val="0"/>
              <w:autoSpaceDN w:val="0"/>
              <w:adjustRightInd w:val="0"/>
              <w:rPr>
                <w:rFonts w:ascii="Arial" w:hAnsi="Arial" w:cs="Arial"/>
                <w:b/>
                <w:szCs w:val="24"/>
              </w:rPr>
            </w:pPr>
            <w:r>
              <w:rPr>
                <w:rFonts w:ascii="Arial" w:hAnsi="Arial" w:cs="Arial"/>
                <w:szCs w:val="24"/>
              </w:rPr>
              <w:t>8</w:t>
            </w:r>
            <w:r w:rsidRPr="00BC7C84">
              <w:rPr>
                <w:rFonts w:ascii="Arial" w:hAnsi="Arial" w:cs="Arial"/>
                <w:szCs w:val="24"/>
              </w:rPr>
              <w:t>.3</w:t>
            </w:r>
          </w:p>
        </w:tc>
        <w:tc>
          <w:tcPr>
            <w:tcW w:w="4558" w:type="pct"/>
          </w:tcPr>
          <w:p w:rsidR="000F1454" w:rsidRPr="00BC7C84" w:rsidRDefault="000F1454" w:rsidP="000F1454">
            <w:pPr>
              <w:autoSpaceDE w:val="0"/>
              <w:autoSpaceDN w:val="0"/>
              <w:adjustRightInd w:val="0"/>
              <w:jc w:val="both"/>
              <w:rPr>
                <w:rFonts w:ascii="Arial" w:hAnsi="Arial" w:cs="Arial"/>
                <w:szCs w:val="24"/>
              </w:rPr>
            </w:pPr>
            <w:r w:rsidRPr="00BC7C84">
              <w:rPr>
                <w:rFonts w:ascii="Arial" w:hAnsi="Arial" w:cs="Arial"/>
                <w:szCs w:val="24"/>
              </w:rPr>
              <w:t xml:space="preserve">Risk Implications – there are no new risk implications arising from this report. </w:t>
            </w:r>
          </w:p>
        </w:tc>
      </w:tr>
    </w:tbl>
    <w:p w:rsidR="00343A60" w:rsidRPr="00BC7C84" w:rsidRDefault="00E26183" w:rsidP="009859B4">
      <w:pPr>
        <w:rPr>
          <w:rFonts w:ascii="Arial" w:hAnsi="Arial" w:cs="Arial"/>
          <w:szCs w:val="24"/>
        </w:rPr>
      </w:pPr>
      <w:r w:rsidRPr="003875E9">
        <w:rPr>
          <w:rFonts w:ascii="Arial" w:hAnsi="Arial" w:cs="Arial"/>
          <w:szCs w:val="24"/>
        </w:rPr>
        <w:br w:type="textWrapping" w:clear="all"/>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3"/>
              <w:jc w:val="left"/>
              <w:rPr>
                <w:rFonts w:ascii="Arial" w:hAnsi="Arial" w:cs="Arial"/>
                <w:b/>
                <w:szCs w:val="24"/>
                <w:u w:val="none"/>
              </w:rPr>
            </w:pPr>
            <w:r w:rsidRPr="00BC7C84">
              <w:rPr>
                <w:rFonts w:ascii="Arial" w:hAnsi="Arial" w:cs="Arial"/>
                <w:b/>
                <w:szCs w:val="24"/>
                <w:u w:val="none"/>
              </w:rPr>
              <w:t>Recommendation</w:t>
            </w:r>
          </w:p>
          <w:p w:rsidR="00FE4D79" w:rsidRPr="00BC7C84" w:rsidRDefault="00FE4D79" w:rsidP="009859B4">
            <w:pPr>
              <w:rPr>
                <w:rFonts w:ascii="Arial" w:hAnsi="Arial" w:cs="Arial"/>
                <w:szCs w:val="24"/>
              </w:rPr>
            </w:pPr>
          </w:p>
          <w:p w:rsidR="009223CF" w:rsidRPr="00E91472" w:rsidRDefault="009223CF" w:rsidP="009223CF">
            <w:pPr>
              <w:jc w:val="both"/>
              <w:rPr>
                <w:rFonts w:ascii="Arial" w:hAnsi="Arial" w:cs="Arial"/>
                <w:szCs w:val="24"/>
              </w:rPr>
            </w:pPr>
            <w:r w:rsidRPr="00E91472">
              <w:rPr>
                <w:rFonts w:ascii="Arial" w:hAnsi="Arial" w:cs="Arial"/>
                <w:szCs w:val="24"/>
              </w:rPr>
              <w:t>It is recommended Directors:-</w:t>
            </w:r>
          </w:p>
          <w:p w:rsidR="009223CF" w:rsidRPr="00E91472" w:rsidRDefault="009223CF" w:rsidP="009223CF">
            <w:pPr>
              <w:ind w:left="720"/>
              <w:jc w:val="both"/>
              <w:rPr>
                <w:rFonts w:ascii="Arial" w:hAnsi="Arial" w:cs="Arial"/>
                <w:szCs w:val="24"/>
              </w:rPr>
            </w:pPr>
          </w:p>
          <w:p w:rsidR="009223CF" w:rsidRPr="00E91472" w:rsidRDefault="009223CF" w:rsidP="001371D2">
            <w:pPr>
              <w:numPr>
                <w:ilvl w:val="0"/>
                <w:numId w:val="21"/>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p>
          <w:p w:rsidR="009223CF" w:rsidRPr="00E91472" w:rsidRDefault="009223CF" w:rsidP="001371D2">
            <w:pPr>
              <w:numPr>
                <w:ilvl w:val="0"/>
                <w:numId w:val="21"/>
              </w:numPr>
              <w:jc w:val="both"/>
              <w:rPr>
                <w:rFonts w:ascii="Arial" w:hAnsi="Arial" w:cs="Arial"/>
                <w:szCs w:val="24"/>
              </w:rPr>
            </w:pPr>
            <w:r w:rsidRPr="00E91472">
              <w:rPr>
                <w:rFonts w:ascii="Arial" w:hAnsi="Arial" w:cs="Arial"/>
                <w:szCs w:val="24"/>
              </w:rPr>
              <w:t xml:space="preserve">note that the delivery of the business plan is assessed as green; </w:t>
            </w:r>
          </w:p>
          <w:p w:rsidR="009223CF" w:rsidRDefault="009223CF" w:rsidP="001371D2">
            <w:pPr>
              <w:numPr>
                <w:ilvl w:val="0"/>
                <w:numId w:val="21"/>
              </w:numPr>
              <w:jc w:val="both"/>
              <w:rPr>
                <w:rFonts w:ascii="Arial" w:hAnsi="Arial" w:cs="Arial"/>
                <w:szCs w:val="24"/>
              </w:rPr>
            </w:pPr>
            <w:r w:rsidRPr="00E91472">
              <w:rPr>
                <w:rFonts w:ascii="Arial" w:hAnsi="Arial" w:cs="Arial"/>
                <w:szCs w:val="24"/>
              </w:rPr>
              <w:t>note the information provided on the performance indicators for more detailed consideration</w:t>
            </w:r>
            <w:r>
              <w:rPr>
                <w:rFonts w:ascii="Arial" w:hAnsi="Arial" w:cs="Arial"/>
                <w:szCs w:val="24"/>
              </w:rPr>
              <w:t xml:space="preserve">; </w:t>
            </w:r>
          </w:p>
          <w:p w:rsidR="009223CF" w:rsidRDefault="009223CF" w:rsidP="00347ABF">
            <w:pPr>
              <w:numPr>
                <w:ilvl w:val="0"/>
                <w:numId w:val="21"/>
              </w:numPr>
              <w:jc w:val="both"/>
              <w:rPr>
                <w:rFonts w:ascii="Arial" w:hAnsi="Arial" w:cs="Arial"/>
                <w:szCs w:val="24"/>
              </w:rPr>
            </w:pPr>
            <w:r>
              <w:rPr>
                <w:rFonts w:ascii="Arial" w:hAnsi="Arial" w:cs="Arial"/>
                <w:szCs w:val="24"/>
              </w:rPr>
              <w:t xml:space="preserve">note that the Health and Safety Policy has been reviewed </w:t>
            </w:r>
            <w:r w:rsidR="00347ABF" w:rsidRPr="00347ABF">
              <w:rPr>
                <w:rFonts w:ascii="Arial" w:hAnsi="Arial" w:cs="Arial"/>
                <w:szCs w:val="24"/>
              </w:rPr>
              <w:t xml:space="preserve">by the then Health and Safety and Environmental Compliance strategic group </w:t>
            </w:r>
            <w:r>
              <w:rPr>
                <w:rFonts w:ascii="Arial" w:hAnsi="Arial" w:cs="Arial"/>
                <w:szCs w:val="24"/>
              </w:rPr>
              <w:t xml:space="preserve">and that it was considered to be </w:t>
            </w:r>
            <w:r w:rsidR="003875E9">
              <w:rPr>
                <w:rFonts w:ascii="Arial" w:hAnsi="Arial" w:cs="Arial"/>
                <w:szCs w:val="24"/>
              </w:rPr>
              <w:t>fit</w:t>
            </w:r>
            <w:r>
              <w:rPr>
                <w:rFonts w:ascii="Arial" w:hAnsi="Arial" w:cs="Arial"/>
                <w:szCs w:val="24"/>
              </w:rPr>
              <w:t xml:space="preserve"> for purpose with no changes required; and</w:t>
            </w:r>
          </w:p>
          <w:p w:rsidR="009223CF" w:rsidRPr="00E91472" w:rsidRDefault="00CC24A4" w:rsidP="001371D2">
            <w:pPr>
              <w:numPr>
                <w:ilvl w:val="0"/>
                <w:numId w:val="21"/>
              </w:numPr>
              <w:jc w:val="both"/>
              <w:rPr>
                <w:rFonts w:ascii="Arial" w:hAnsi="Arial" w:cs="Arial"/>
                <w:szCs w:val="24"/>
              </w:rPr>
            </w:pPr>
            <w:proofErr w:type="gramStart"/>
            <w:r>
              <w:rPr>
                <w:rFonts w:ascii="Arial" w:hAnsi="Arial" w:cs="Arial"/>
                <w:szCs w:val="24"/>
              </w:rPr>
              <w:t>consider</w:t>
            </w:r>
            <w:proofErr w:type="gramEnd"/>
            <w:r>
              <w:rPr>
                <w:rFonts w:ascii="Arial" w:hAnsi="Arial" w:cs="Arial"/>
                <w:szCs w:val="24"/>
              </w:rPr>
              <w:t xml:space="preserve"> and </w:t>
            </w:r>
            <w:r w:rsidR="009223CF">
              <w:rPr>
                <w:rFonts w:ascii="Arial" w:hAnsi="Arial" w:cs="Arial"/>
                <w:szCs w:val="24"/>
              </w:rPr>
              <w:t xml:space="preserve">agree the draft performance indicators for monitoring the delivery of the new High Life Highland Business Plan </w:t>
            </w:r>
            <w:r>
              <w:rPr>
                <w:rFonts w:ascii="Arial" w:hAnsi="Arial" w:cs="Arial"/>
                <w:szCs w:val="24"/>
              </w:rPr>
              <w:t>2019-</w:t>
            </w:r>
            <w:r w:rsidR="009223CF" w:rsidRPr="00F20CD5">
              <w:rPr>
                <w:rFonts w:ascii="Arial" w:hAnsi="Arial" w:cs="Arial"/>
                <w:szCs w:val="24"/>
              </w:rPr>
              <w:t>24</w:t>
            </w:r>
            <w:r w:rsidR="009223CF">
              <w:rPr>
                <w:rFonts w:ascii="Arial" w:hAnsi="Arial" w:cs="Arial"/>
                <w:szCs w:val="24"/>
              </w:rPr>
              <w:t xml:space="preserve"> in </w:t>
            </w:r>
            <w:r w:rsidR="009223CF">
              <w:rPr>
                <w:rFonts w:ascii="Arial" w:hAnsi="Arial" w:cs="Arial"/>
                <w:b/>
                <w:szCs w:val="24"/>
              </w:rPr>
              <w:t>Appendix C</w:t>
            </w:r>
            <w:r w:rsidR="009223CF" w:rsidRPr="00E91472">
              <w:rPr>
                <w:rFonts w:ascii="Arial" w:hAnsi="Arial" w:cs="Arial"/>
                <w:szCs w:val="24"/>
              </w:rPr>
              <w:t>.</w:t>
            </w:r>
          </w:p>
          <w:p w:rsidR="0039450A" w:rsidRPr="008362DF" w:rsidRDefault="0039450A" w:rsidP="0099353C">
            <w:pPr>
              <w:ind w:left="720"/>
              <w:jc w:val="both"/>
              <w:rPr>
                <w:rFonts w:ascii="Arial" w:hAnsi="Arial" w:cs="Arial"/>
                <w:szCs w:val="24"/>
              </w:rPr>
            </w:pPr>
            <w:r w:rsidRPr="008362DF">
              <w:rPr>
                <w:rFonts w:ascii="Arial" w:hAnsi="Arial" w:cs="Arial"/>
                <w:szCs w:val="24"/>
              </w:rPr>
              <w:fldChar w:fldCharType="begin"/>
            </w:r>
            <w:r w:rsidRPr="008362DF">
              <w:rPr>
                <w:rFonts w:ascii="Arial" w:hAnsi="Arial" w:cs="Arial"/>
                <w:szCs w:val="24"/>
              </w:rPr>
              <w:instrText xml:space="preserve">  </w:instrText>
            </w:r>
            <w:r w:rsidRPr="008362DF">
              <w:rPr>
                <w:rFonts w:ascii="Arial" w:hAnsi="Arial" w:cs="Arial"/>
                <w:szCs w:val="24"/>
              </w:rPr>
              <w:fldChar w:fldCharType="end"/>
            </w:r>
          </w:p>
        </w:tc>
      </w:tr>
    </w:tbl>
    <w:p w:rsidR="0039450A" w:rsidRPr="00BC7C84" w:rsidRDefault="0039450A" w:rsidP="009859B4">
      <w:pPr>
        <w:rPr>
          <w:rFonts w:ascii="Arial" w:hAnsi="Arial" w:cs="Arial"/>
          <w:szCs w:val="24"/>
        </w:rPr>
      </w:pPr>
    </w:p>
    <w:p w:rsidR="00EC7742" w:rsidRPr="00BC7C84" w:rsidRDefault="00EC7742" w:rsidP="009859B4">
      <w:pPr>
        <w:rPr>
          <w:rFonts w:ascii="Arial" w:hAnsi="Arial" w:cs="Arial"/>
          <w:szCs w:val="24"/>
        </w:rPr>
      </w:pPr>
    </w:p>
    <w:p w:rsidR="0039450A" w:rsidRPr="00BC7C84" w:rsidRDefault="0039450A" w:rsidP="009859B4">
      <w:pPr>
        <w:rPr>
          <w:rFonts w:ascii="Arial" w:hAnsi="Arial" w:cs="Arial"/>
          <w:szCs w:val="24"/>
        </w:rPr>
      </w:pPr>
      <w:r w:rsidRPr="00BC7C84">
        <w:rPr>
          <w:rFonts w:ascii="Arial" w:hAnsi="Arial" w:cs="Arial"/>
          <w:szCs w:val="24"/>
        </w:rPr>
        <w:t>Designation:</w:t>
      </w:r>
      <w:r w:rsidR="0067538A" w:rsidRPr="00BC7C84">
        <w:rPr>
          <w:rFonts w:ascii="Arial" w:hAnsi="Arial" w:cs="Arial"/>
          <w:szCs w:val="24"/>
        </w:rPr>
        <w:tab/>
        <w:t>Chief Executive</w:t>
      </w:r>
    </w:p>
    <w:p w:rsidR="00EC7742" w:rsidRPr="00BC7C84" w:rsidRDefault="00EC7742" w:rsidP="009859B4">
      <w:pPr>
        <w:rPr>
          <w:rFonts w:ascii="Arial" w:hAnsi="Arial" w:cs="Arial"/>
          <w:szCs w:val="24"/>
        </w:rPr>
      </w:pPr>
    </w:p>
    <w:p w:rsidR="00CF7D89" w:rsidRPr="00CF7D89" w:rsidRDefault="0039450A" w:rsidP="00CF7D89">
      <w:pPr>
        <w:pStyle w:val="BodyText"/>
        <w:jc w:val="left"/>
        <w:rPr>
          <w:rFonts w:ascii="Arial" w:hAnsi="Arial" w:cs="Arial"/>
          <w:b w:val="0"/>
          <w:szCs w:val="24"/>
        </w:rPr>
      </w:pPr>
      <w:r w:rsidRPr="00CF7D89">
        <w:rPr>
          <w:rFonts w:ascii="Arial" w:hAnsi="Arial" w:cs="Arial"/>
          <w:b w:val="0"/>
          <w:szCs w:val="24"/>
        </w:rPr>
        <w:t>Date:</w:t>
      </w:r>
      <w:r w:rsidRPr="00CF7D89">
        <w:rPr>
          <w:rFonts w:ascii="Arial" w:hAnsi="Arial" w:cs="Arial"/>
          <w:b w:val="0"/>
          <w:szCs w:val="24"/>
        </w:rPr>
        <w:tab/>
      </w:r>
      <w:r w:rsidRPr="00CF7D89">
        <w:rPr>
          <w:rFonts w:ascii="Arial" w:hAnsi="Arial" w:cs="Arial"/>
          <w:b w:val="0"/>
          <w:szCs w:val="24"/>
        </w:rPr>
        <w:tab/>
      </w:r>
      <w:r w:rsidR="00CC24A4">
        <w:rPr>
          <w:rFonts w:ascii="Arial" w:hAnsi="Arial" w:cs="Arial"/>
          <w:b w:val="0"/>
          <w:szCs w:val="24"/>
        </w:rPr>
        <w:t>30 November</w:t>
      </w:r>
      <w:r w:rsidR="00CF7D89" w:rsidRPr="00CF7D89">
        <w:rPr>
          <w:rFonts w:ascii="Arial" w:hAnsi="Arial" w:cs="Arial"/>
          <w:b w:val="0"/>
          <w:szCs w:val="24"/>
        </w:rPr>
        <w:t xml:space="preserve"> 2018</w:t>
      </w:r>
    </w:p>
    <w:p w:rsidR="006716AB" w:rsidRPr="00BC7C84" w:rsidRDefault="006716AB" w:rsidP="009859B4">
      <w:pPr>
        <w:rPr>
          <w:rFonts w:ascii="Arial" w:hAnsi="Arial" w:cs="Arial"/>
          <w:noProof/>
          <w:szCs w:val="24"/>
        </w:rPr>
        <w:sectPr w:rsidR="006716AB" w:rsidRPr="00BC7C84" w:rsidSect="000E5DC8">
          <w:pgSz w:w="11906" w:h="16838"/>
          <w:pgMar w:top="1440" w:right="1440" w:bottom="1440" w:left="1440" w:header="720" w:footer="720" w:gutter="0"/>
          <w:cols w:space="720"/>
          <w:docGrid w:linePitch="326"/>
        </w:sectPr>
      </w:pPr>
    </w:p>
    <w:p w:rsidR="000E5DC8" w:rsidRPr="00BC7C84" w:rsidRDefault="000E5DC8" w:rsidP="009859B4">
      <w:pPr>
        <w:jc w:val="right"/>
        <w:rPr>
          <w:rFonts w:ascii="Arial" w:hAnsi="Arial" w:cs="Arial"/>
          <w:b/>
          <w:noProof/>
          <w:szCs w:val="24"/>
        </w:rPr>
      </w:pPr>
      <w:r w:rsidRPr="00BC7C84">
        <w:rPr>
          <w:rFonts w:ascii="Arial" w:hAnsi="Arial" w:cs="Arial"/>
          <w:b/>
          <w:noProof/>
          <w:szCs w:val="24"/>
        </w:rPr>
        <w:lastRenderedPageBreak/>
        <w:t xml:space="preserve">Appendix </w:t>
      </w:r>
      <w:r w:rsidR="006716AB" w:rsidRPr="00BC7C84">
        <w:rPr>
          <w:rFonts w:ascii="Arial" w:hAnsi="Arial" w:cs="Arial"/>
          <w:b/>
          <w:noProof/>
          <w:szCs w:val="24"/>
        </w:rPr>
        <w:t>A</w:t>
      </w:r>
    </w:p>
    <w:p w:rsidR="001671A2" w:rsidRPr="00BC7C84" w:rsidRDefault="001671A2" w:rsidP="009859B4">
      <w:pPr>
        <w:jc w:val="right"/>
        <w:rPr>
          <w:rFonts w:ascii="Arial" w:hAnsi="Arial" w:cs="Arial"/>
          <w:b/>
          <w:noProof/>
          <w:szCs w:val="24"/>
        </w:rPr>
      </w:pPr>
      <w:r w:rsidRPr="00BC7C84">
        <w:rPr>
          <w:rFonts w:ascii="Arial" w:hAnsi="Arial" w:cs="Arial"/>
          <w:b/>
          <w:noProof/>
          <w:szCs w:val="24"/>
        </w:rPr>
        <w:t>HLH Performance Indicators</w:t>
      </w:r>
    </w:p>
    <w:p w:rsidR="001671A2" w:rsidRPr="00BC7C84" w:rsidRDefault="001671A2" w:rsidP="009859B4">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42"/>
        <w:gridCol w:w="1430"/>
        <w:gridCol w:w="2612"/>
        <w:gridCol w:w="963"/>
        <w:gridCol w:w="963"/>
        <w:gridCol w:w="963"/>
        <w:gridCol w:w="963"/>
        <w:gridCol w:w="2310"/>
      </w:tblGrid>
      <w:tr w:rsidR="00F50D03" w:rsidRPr="00BC7C84" w:rsidTr="00DF031A">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Business Plan Outcome</w:t>
            </w:r>
          </w:p>
        </w:tc>
        <w:tc>
          <w:tcPr>
            <w:tcW w:w="2239"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(*Red/Amber/Green)</w:t>
            </w:r>
          </w:p>
        </w:tc>
        <w:tc>
          <w:tcPr>
            <w:tcW w:w="901" w:type="dxa"/>
            <w:tcBorders>
              <w:bottom w:val="single" w:sz="4" w:space="0" w:color="auto"/>
            </w:tcBorders>
            <w:shd w:val="clear" w:color="auto" w:fill="auto"/>
          </w:tcPr>
          <w:p w:rsidR="00F50D03" w:rsidRPr="00BC7C84" w:rsidRDefault="00F50D03" w:rsidP="00343A60">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343A60"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Summary of </w:t>
            </w:r>
            <w:r w:rsidR="00EE4DFA" w:rsidRPr="00BC7C84">
              <w:rPr>
                <w:rFonts w:ascii="Arial" w:eastAsia="Calibri" w:hAnsi="Arial" w:cs="Arial"/>
                <w:b/>
                <w:szCs w:val="24"/>
              </w:rPr>
              <w:t xml:space="preserve">Quarter </w:t>
            </w:r>
            <w:r w:rsidR="00697D04">
              <w:rPr>
                <w:rFonts w:ascii="Arial" w:eastAsia="Calibri" w:hAnsi="Arial" w:cs="Arial"/>
                <w:b/>
                <w:szCs w:val="24"/>
              </w:rPr>
              <w:t>Two</w:t>
            </w:r>
            <w:r w:rsidR="0047751F" w:rsidRPr="00F43F17">
              <w:rPr>
                <w:rFonts w:ascii="Arial" w:eastAsia="Calibri" w:hAnsi="Arial" w:cs="Arial"/>
                <w:b/>
                <w:color w:val="FF0000"/>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4270BA">
        <w:trPr>
          <w:trHeight w:val="1854"/>
        </w:trPr>
        <w:tc>
          <w:tcPr>
            <w:tcW w:w="1844" w:type="dxa"/>
            <w:tcBorders>
              <w:bottom w:val="single" w:sz="4" w:space="0" w:color="auto"/>
            </w:tcBorders>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1. To advance sustainable growth and financial sustainability</w:t>
            </w:r>
          </w:p>
          <w:p w:rsidR="001671A2" w:rsidRPr="00BC7C84" w:rsidRDefault="001671A2" w:rsidP="009859B4">
            <w:pPr>
              <w:rPr>
                <w:rFonts w:ascii="Arial" w:eastAsia="Calibri" w:hAnsi="Arial" w:cs="Arial"/>
                <w:b/>
                <w:szCs w:val="24"/>
              </w:rPr>
            </w:pPr>
          </w:p>
        </w:tc>
        <w:tc>
          <w:tcPr>
            <w:tcW w:w="2239" w:type="dxa"/>
            <w:tcBorders>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 </w:t>
            </w:r>
            <w:r w:rsidR="001671A2" w:rsidRPr="00BC7C84">
              <w:rPr>
                <w:rFonts w:ascii="Arial" w:eastAsia="Calibri" w:hAnsi="Arial" w:cs="Arial"/>
                <w:szCs w:val="24"/>
              </w:rPr>
              <w:t xml:space="preserve">Financial monitoring. </w:t>
            </w:r>
          </w:p>
          <w:p w:rsidR="001671A2" w:rsidRPr="00BC7C84" w:rsidRDefault="001671A2" w:rsidP="009859B4">
            <w:pPr>
              <w:spacing w:after="120"/>
              <w:rPr>
                <w:rFonts w:ascii="Arial" w:eastAsia="Calibri" w:hAnsi="Arial" w:cs="Arial"/>
                <w:szCs w:val="24"/>
              </w:rPr>
            </w:pPr>
          </w:p>
        </w:tc>
        <w:tc>
          <w:tcPr>
            <w:tcW w:w="1352" w:type="dxa"/>
            <w:tcBorders>
              <w:bottom w:val="single" w:sz="4" w:space="0" w:color="auto"/>
            </w:tcBorders>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tcBorders>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An assessment of the year end outturn where:</w:t>
            </w:r>
          </w:p>
          <w:p w:rsidR="001671A2" w:rsidRPr="00BC7C84" w:rsidRDefault="001671A2" w:rsidP="009859B4">
            <w:pPr>
              <w:rPr>
                <w:rFonts w:ascii="Arial" w:eastAsia="Calibri" w:hAnsi="Arial" w:cs="Arial"/>
                <w:szCs w:val="24"/>
              </w:rPr>
            </w:pP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Red = delivery of the SDC over budget above 2%.</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Amber = delivery of the SDC between break-even and 2% over budget.</w:t>
            </w:r>
          </w:p>
          <w:p w:rsidR="001671A2" w:rsidRPr="00BC7C84" w:rsidRDefault="001671A2" w:rsidP="009859B4">
            <w:pPr>
              <w:pStyle w:val="ListParagraph"/>
              <w:numPr>
                <w:ilvl w:val="0"/>
                <w:numId w:val="11"/>
              </w:numPr>
              <w:spacing w:after="0" w:line="240" w:lineRule="auto"/>
              <w:rPr>
                <w:rFonts w:ascii="Arial" w:hAnsi="Arial" w:cs="Arial"/>
                <w:sz w:val="24"/>
                <w:szCs w:val="24"/>
              </w:rPr>
            </w:pPr>
            <w:r w:rsidRPr="00BC7C84">
              <w:rPr>
                <w:rFonts w:ascii="Arial" w:hAnsi="Arial" w:cs="Arial"/>
                <w:sz w:val="24"/>
                <w:szCs w:val="24"/>
              </w:rPr>
              <w:t>Green = delivery of SDC within budget.</w:t>
            </w:r>
          </w:p>
        </w:tc>
        <w:tc>
          <w:tcPr>
            <w:tcW w:w="901" w:type="dxa"/>
            <w:tcBorders>
              <w:bottom w:val="single" w:sz="4" w:space="0" w:color="auto"/>
            </w:tcBorders>
            <w:shd w:val="clear" w:color="auto" w:fill="92D050"/>
          </w:tcPr>
          <w:p w:rsidR="00945587" w:rsidRPr="00BC7C84" w:rsidRDefault="0064306F" w:rsidP="009859B4">
            <w:pPr>
              <w:rPr>
                <w:rFonts w:ascii="Arial" w:eastAsia="Calibri" w:hAnsi="Arial" w:cs="Arial"/>
                <w:szCs w:val="24"/>
              </w:rPr>
            </w:pPr>
            <w:r w:rsidRPr="00BC7C84">
              <w:rPr>
                <w:rFonts w:ascii="Arial" w:eastAsia="Calibri" w:hAnsi="Arial" w:cs="Arial"/>
                <w:szCs w:val="24"/>
              </w:rPr>
              <w:t>Green</w:t>
            </w:r>
          </w:p>
          <w:p w:rsidR="00945587" w:rsidRPr="00BC7C84" w:rsidRDefault="00945587" w:rsidP="009859B4">
            <w:pPr>
              <w:rPr>
                <w:rFonts w:ascii="Arial" w:eastAsia="Calibri" w:hAnsi="Arial" w:cs="Arial"/>
                <w:szCs w:val="24"/>
              </w:rPr>
            </w:pPr>
          </w:p>
        </w:tc>
        <w:tc>
          <w:tcPr>
            <w:tcW w:w="919" w:type="dxa"/>
            <w:tcBorders>
              <w:bottom w:val="single" w:sz="4" w:space="0" w:color="auto"/>
            </w:tcBorders>
            <w:shd w:val="clear" w:color="auto" w:fill="92D050"/>
          </w:tcPr>
          <w:p w:rsidR="001671A2" w:rsidRPr="00FE45E3" w:rsidRDefault="004270BA" w:rsidP="009859B4">
            <w:pPr>
              <w:rPr>
                <w:rFonts w:ascii="Arial" w:eastAsia="Calibri" w:hAnsi="Arial" w:cs="Arial"/>
                <w:szCs w:val="24"/>
              </w:rPr>
            </w:pPr>
            <w:r>
              <w:rPr>
                <w:rFonts w:ascii="Arial" w:eastAsia="Calibri" w:hAnsi="Arial" w:cs="Arial"/>
                <w:szCs w:val="24"/>
              </w:rPr>
              <w:t>Green</w:t>
            </w:r>
          </w:p>
        </w:tc>
        <w:tc>
          <w:tcPr>
            <w:tcW w:w="901" w:type="dxa"/>
            <w:tcBorders>
              <w:bottom w:val="single" w:sz="4" w:space="0" w:color="auto"/>
            </w:tcBorders>
            <w:shd w:val="clear" w:color="auto" w:fill="auto"/>
          </w:tcPr>
          <w:p w:rsidR="001671A2" w:rsidRPr="00FE45E3" w:rsidRDefault="001671A2" w:rsidP="009859B4">
            <w:pPr>
              <w:rPr>
                <w:rFonts w:ascii="Arial" w:eastAsia="Calibri" w:hAnsi="Arial" w:cs="Arial"/>
                <w:szCs w:val="24"/>
              </w:rPr>
            </w:pPr>
          </w:p>
        </w:tc>
        <w:tc>
          <w:tcPr>
            <w:tcW w:w="942" w:type="dxa"/>
            <w:tcBorders>
              <w:bottom w:val="single" w:sz="4" w:space="0" w:color="auto"/>
            </w:tcBorders>
            <w:shd w:val="clear" w:color="auto" w:fill="auto"/>
          </w:tcPr>
          <w:p w:rsidR="001671A2" w:rsidRPr="00FE45E3" w:rsidRDefault="001671A2" w:rsidP="009859B4">
            <w:pPr>
              <w:rPr>
                <w:rFonts w:ascii="Arial" w:eastAsia="Calibri" w:hAnsi="Arial" w:cs="Arial"/>
                <w:szCs w:val="24"/>
              </w:rPr>
            </w:pPr>
          </w:p>
        </w:tc>
        <w:tc>
          <w:tcPr>
            <w:tcW w:w="2442" w:type="dxa"/>
            <w:tcBorders>
              <w:bottom w:val="single" w:sz="4" w:space="0" w:color="auto"/>
            </w:tcBorders>
            <w:shd w:val="clear" w:color="auto" w:fill="auto"/>
          </w:tcPr>
          <w:p w:rsidR="00ED2127" w:rsidRDefault="00ED2127" w:rsidP="00ED2127">
            <w:pPr>
              <w:rPr>
                <w:rFonts w:ascii="Arial" w:hAnsi="Arial" w:cs="Arial"/>
                <w:szCs w:val="24"/>
              </w:rPr>
            </w:pPr>
            <w:r w:rsidRPr="004270BA">
              <w:rPr>
                <w:rFonts w:ascii="Arial" w:hAnsi="Arial" w:cs="Arial"/>
                <w:szCs w:val="24"/>
              </w:rPr>
              <w:t xml:space="preserve">The variance for the budget up to the end of quarter </w:t>
            </w:r>
            <w:r w:rsidR="004270BA" w:rsidRPr="004270BA">
              <w:rPr>
                <w:rFonts w:ascii="Arial" w:hAnsi="Arial" w:cs="Arial"/>
                <w:szCs w:val="24"/>
              </w:rPr>
              <w:t>two</w:t>
            </w:r>
            <w:r w:rsidRPr="004270BA">
              <w:rPr>
                <w:rFonts w:ascii="Arial" w:hAnsi="Arial" w:cs="Arial"/>
                <w:szCs w:val="24"/>
              </w:rPr>
              <w:t xml:space="preserve"> was £</w:t>
            </w:r>
            <w:r w:rsidR="004270BA" w:rsidRPr="004270BA">
              <w:rPr>
                <w:rFonts w:ascii="Arial" w:hAnsi="Arial" w:cs="Arial"/>
                <w:szCs w:val="24"/>
              </w:rPr>
              <w:t>62</w:t>
            </w:r>
            <w:r w:rsidRPr="004270BA">
              <w:rPr>
                <w:rFonts w:ascii="Arial" w:hAnsi="Arial" w:cs="Arial"/>
                <w:szCs w:val="24"/>
              </w:rPr>
              <w:t>K and it is projected that the SDC will be delivered within budget for financial year 2018/19. See the Finance Report elsewhere on this agenda for further information.</w:t>
            </w:r>
            <w:r>
              <w:rPr>
                <w:rFonts w:ascii="Arial" w:hAnsi="Arial" w:cs="Arial"/>
                <w:szCs w:val="24"/>
              </w:rPr>
              <w:t xml:space="preserve"> </w:t>
            </w:r>
          </w:p>
          <w:p w:rsidR="006362A9" w:rsidRDefault="006362A9" w:rsidP="006362A9">
            <w:pPr>
              <w:rPr>
                <w:rFonts w:ascii="Arial" w:hAnsi="Arial" w:cs="Arial"/>
                <w:szCs w:val="24"/>
              </w:rPr>
            </w:pPr>
          </w:p>
          <w:p w:rsidR="001671A2" w:rsidRPr="00BC7C84" w:rsidRDefault="001671A2" w:rsidP="004270BA">
            <w:pPr>
              <w:rPr>
                <w:rFonts w:ascii="Arial" w:eastAsia="Calibri" w:hAnsi="Arial" w:cs="Arial"/>
                <w:szCs w:val="24"/>
              </w:rPr>
            </w:pPr>
          </w:p>
        </w:tc>
      </w:tr>
    </w:tbl>
    <w:p w:rsidR="00E87480" w:rsidRPr="00BC7C84" w:rsidRDefault="00E87480" w:rsidP="009859B4">
      <w:pPr>
        <w:spacing w:after="120"/>
        <w:rPr>
          <w:rFonts w:ascii="Arial" w:hAnsi="Arial" w:cs="Arial"/>
          <w:b/>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446DB1"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446DB1" w:rsidRPr="00BC7C84">
        <w:rPr>
          <w:rFonts w:ascii="Arial" w:hAnsi="Arial" w:cs="Arial"/>
          <w:b/>
          <w:szCs w:val="24"/>
        </w:rPr>
        <w:t>nd</w:t>
      </w:r>
      <w:r w:rsidR="00DF031A" w:rsidRPr="00BC7C84">
        <w:rPr>
          <w:rFonts w:ascii="Arial" w:hAnsi="Arial" w:cs="Arial"/>
          <w:b/>
          <w:szCs w:val="24"/>
        </w:rPr>
        <w:t>icator 1 - Financial monitoring</w:t>
      </w:r>
      <w:r w:rsidR="00F93780" w:rsidRPr="00BC7C84">
        <w:rPr>
          <w:rFonts w:ascii="Arial" w:hAnsi="Arial" w:cs="Arial"/>
          <w:b/>
          <w:szCs w:val="24"/>
        </w:rPr>
        <w:t>, variance to budget per quarter.</w:t>
      </w:r>
    </w:p>
    <w:p w:rsidR="00214F4B" w:rsidRPr="004270BA" w:rsidRDefault="00214F4B" w:rsidP="009859B4">
      <w:pPr>
        <w:spacing w:after="120"/>
        <w:rPr>
          <w:rFonts w:ascii="Arial" w:hAnsi="Arial" w:cs="Arial"/>
          <w:color w:val="FF0000"/>
          <w:szCs w:val="24"/>
        </w:rPr>
      </w:pPr>
      <w:r w:rsidRPr="00BC7C84">
        <w:rPr>
          <w:rFonts w:ascii="Arial" w:hAnsi="Arial" w:cs="Arial"/>
          <w:szCs w:val="24"/>
        </w:rPr>
        <w:t xml:space="preserve">See the Finance Report elsewhere on this agenda for further information.  </w:t>
      </w:r>
    </w:p>
    <w:p w:rsidR="00D917A2" w:rsidRPr="00BC7C84" w:rsidRDefault="00D917A2" w:rsidP="009859B4">
      <w:pPr>
        <w:spacing w:after="120"/>
        <w:rPr>
          <w:rFonts w:ascii="Arial" w:hAnsi="Arial" w:cs="Arial"/>
          <w:b/>
          <w:szCs w:val="24"/>
        </w:rPr>
      </w:pPr>
    </w:p>
    <w:p w:rsidR="0002604C" w:rsidRPr="00BC7C84" w:rsidRDefault="006D15DB" w:rsidP="009859B4">
      <w:pPr>
        <w:spacing w:after="120"/>
        <w:rPr>
          <w:rFonts w:ascii="Arial" w:hAnsi="Arial" w:cs="Arial"/>
          <w:b/>
          <w:szCs w:val="24"/>
        </w:rPr>
        <w:sectPr w:rsidR="0002604C"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3805" cy="49288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3805" cy="492887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E87480" w:rsidRPr="00BC7C84" w:rsidTr="00DF031A">
        <w:tc>
          <w:tcPr>
            <w:tcW w:w="1844" w:type="dxa"/>
            <w:tcBorders>
              <w:top w:val="single" w:sz="4" w:space="0" w:color="auto"/>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Performance Indicator</w:t>
            </w:r>
          </w:p>
        </w:tc>
        <w:tc>
          <w:tcPr>
            <w:tcW w:w="135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Reporting Frequency</w:t>
            </w:r>
          </w:p>
        </w:tc>
        <w:tc>
          <w:tcPr>
            <w:tcW w:w="2634"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RAG Rating Definition</w:t>
            </w:r>
          </w:p>
          <w:p w:rsidR="00E87480" w:rsidRPr="00BC7C84" w:rsidRDefault="00E87480" w:rsidP="009859B4">
            <w:pPr>
              <w:rPr>
                <w:rFonts w:ascii="Arial" w:eastAsia="Calibri" w:hAnsi="Arial" w:cs="Arial"/>
                <w:b/>
                <w:szCs w:val="24"/>
              </w:rPr>
            </w:pP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E87480" w:rsidRPr="00BC7C84" w:rsidRDefault="00E87480" w:rsidP="009859B4">
            <w:pPr>
              <w:rPr>
                <w:rFonts w:ascii="Arial" w:eastAsia="Calibri" w:hAnsi="Arial" w:cs="Arial"/>
                <w:b/>
                <w:szCs w:val="24"/>
              </w:rPr>
            </w:pPr>
            <w:r w:rsidRPr="00BC7C84">
              <w:rPr>
                <w:rFonts w:ascii="Arial" w:eastAsia="Calibri" w:hAnsi="Arial" w:cs="Arial"/>
                <w:b/>
                <w:szCs w:val="24"/>
              </w:rPr>
              <w:t xml:space="preserve">RAG Rating </w:t>
            </w:r>
            <w:r w:rsidR="00F50D03" w:rsidRPr="00BC7C84">
              <w:rPr>
                <w:rFonts w:ascii="Arial" w:eastAsia="Calibri" w:hAnsi="Arial" w:cs="Arial"/>
                <w:b/>
                <w:szCs w:val="24"/>
              </w:rPr>
              <w:t xml:space="preserve">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tcBorders>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87480" w:rsidRPr="00BC7C84" w:rsidRDefault="00E87480" w:rsidP="009859B4">
            <w:pPr>
              <w:rPr>
                <w:rFonts w:ascii="Arial" w:eastAsia="Calibri" w:hAnsi="Arial" w:cs="Arial"/>
                <w:b/>
                <w:szCs w:val="24"/>
              </w:rPr>
            </w:pPr>
          </w:p>
        </w:tc>
      </w:tr>
      <w:tr w:rsidR="00F513E9" w:rsidRPr="00BC7C84" w:rsidTr="00F44F85">
        <w:trPr>
          <w:trHeight w:val="416"/>
        </w:trPr>
        <w:tc>
          <w:tcPr>
            <w:tcW w:w="1844" w:type="dxa"/>
            <w:tcBorders>
              <w:top w:val="single" w:sz="4" w:space="0" w:color="auto"/>
              <w:bottom w:val="single" w:sz="4" w:space="0" w:color="auto"/>
            </w:tcBorders>
            <w:shd w:val="clear" w:color="auto" w:fill="auto"/>
          </w:tcPr>
          <w:p w:rsidR="00B420F8" w:rsidRPr="00BC7C84" w:rsidRDefault="00B420F8" w:rsidP="009859B4">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239" w:type="dxa"/>
            <w:tcBorders>
              <w:top w:val="single" w:sz="4" w:space="0" w:color="auto"/>
              <w:bottom w:val="single" w:sz="4" w:space="0" w:color="auto"/>
            </w:tcBorders>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2. </w:t>
            </w:r>
            <w:r w:rsidR="001671A2" w:rsidRPr="00BC7C84">
              <w:rPr>
                <w:rFonts w:ascii="Arial" w:eastAsia="Calibri" w:hAnsi="Arial" w:cs="Arial"/>
                <w:szCs w:val="24"/>
              </w:rPr>
              <w:t xml:space="preserve">Number of High Life subscriptions. </w:t>
            </w:r>
          </w:p>
          <w:p w:rsidR="001671A2" w:rsidRPr="00BC7C84" w:rsidRDefault="001671A2" w:rsidP="009859B4">
            <w:pPr>
              <w:rPr>
                <w:rFonts w:ascii="Arial" w:eastAsia="Calibri" w:hAnsi="Arial" w:cs="Arial"/>
                <w:szCs w:val="24"/>
              </w:rPr>
            </w:pPr>
          </w:p>
        </w:tc>
        <w:tc>
          <w:tcPr>
            <w:tcW w:w="1352" w:type="dxa"/>
            <w:tcBorders>
              <w:top w:val="single" w:sz="4" w:space="0" w:color="auto"/>
              <w:bottom w:val="single" w:sz="4" w:space="0" w:color="auto"/>
            </w:tcBorders>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771747" w:rsidRPr="00BC7C84">
              <w:rPr>
                <w:rFonts w:ascii="Arial" w:eastAsia="Calibri" w:hAnsi="Arial" w:cs="Arial"/>
                <w:szCs w:val="24"/>
              </w:rPr>
              <w:t>.</w:t>
            </w:r>
          </w:p>
        </w:tc>
        <w:tc>
          <w:tcPr>
            <w:tcW w:w="2634" w:type="dxa"/>
            <w:tcBorders>
              <w:top w:val="single" w:sz="4" w:space="0" w:color="auto"/>
              <w:bottom w:val="single" w:sz="4" w:space="0" w:color="auto"/>
            </w:tcBorders>
            <w:shd w:val="clear" w:color="auto" w:fill="auto"/>
          </w:tcPr>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Red = more than 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Amber = </w:t>
            </w:r>
            <w:r w:rsidRPr="00BC7C84">
              <w:rPr>
                <w:rFonts w:ascii="Arial" w:eastAsia="Calibri" w:hAnsi="Arial" w:cs="Arial"/>
                <w:noProof/>
                <w:szCs w:val="24"/>
              </w:rPr>
              <w:t xml:space="preserve">up to </w:t>
            </w:r>
            <w:r w:rsidRPr="00BC7C84">
              <w:rPr>
                <w:rFonts w:ascii="Arial" w:eastAsia="Calibri" w:hAnsi="Arial" w:cs="Arial"/>
                <w:szCs w:val="24"/>
              </w:rPr>
              <w:t>5% below target.</w:t>
            </w:r>
          </w:p>
          <w:p w:rsidR="001671A2" w:rsidRPr="00BC7C84" w:rsidRDefault="001671A2" w:rsidP="009859B4">
            <w:pPr>
              <w:numPr>
                <w:ilvl w:val="0"/>
                <w:numId w:val="2"/>
              </w:numPr>
              <w:jc w:val="both"/>
              <w:rPr>
                <w:rFonts w:ascii="Arial" w:eastAsia="Calibri" w:hAnsi="Arial" w:cs="Arial"/>
                <w:szCs w:val="24"/>
              </w:rPr>
            </w:pPr>
            <w:r w:rsidRPr="00BC7C84">
              <w:rPr>
                <w:rFonts w:ascii="Arial" w:eastAsia="Calibri" w:hAnsi="Arial" w:cs="Arial"/>
                <w:szCs w:val="24"/>
              </w:rPr>
              <w:t xml:space="preserve">Green = </w:t>
            </w:r>
            <w:r w:rsidRPr="00BC7C84">
              <w:rPr>
                <w:rFonts w:ascii="Arial" w:eastAsia="Calibri" w:hAnsi="Arial" w:cs="Arial"/>
                <w:noProof/>
                <w:szCs w:val="24"/>
              </w:rPr>
              <w:t>on or exceeds target.</w:t>
            </w:r>
          </w:p>
        </w:tc>
        <w:tc>
          <w:tcPr>
            <w:tcW w:w="901" w:type="dxa"/>
            <w:tcBorders>
              <w:top w:val="single" w:sz="4" w:space="0" w:color="auto"/>
              <w:bottom w:val="single" w:sz="4" w:space="0" w:color="auto"/>
            </w:tcBorders>
            <w:shd w:val="clear" w:color="auto" w:fill="92D050"/>
          </w:tcPr>
          <w:p w:rsidR="00945587" w:rsidRPr="00BC7C84" w:rsidRDefault="0095641C" w:rsidP="009859B4">
            <w:pPr>
              <w:jc w:val="both"/>
              <w:rPr>
                <w:rFonts w:ascii="Arial" w:eastAsia="Calibri" w:hAnsi="Arial" w:cs="Arial"/>
                <w:szCs w:val="24"/>
              </w:rPr>
            </w:pPr>
            <w:r w:rsidRPr="00BC7C84">
              <w:rPr>
                <w:rFonts w:ascii="Arial" w:eastAsia="Calibri" w:hAnsi="Arial" w:cs="Arial"/>
                <w:szCs w:val="24"/>
              </w:rPr>
              <w:t>Green</w:t>
            </w:r>
          </w:p>
        </w:tc>
        <w:tc>
          <w:tcPr>
            <w:tcW w:w="919" w:type="dxa"/>
            <w:tcBorders>
              <w:top w:val="single" w:sz="4" w:space="0" w:color="auto"/>
              <w:bottom w:val="single" w:sz="4" w:space="0" w:color="auto"/>
            </w:tcBorders>
            <w:shd w:val="clear" w:color="auto" w:fill="92D050"/>
          </w:tcPr>
          <w:p w:rsidR="00945587" w:rsidRPr="00BC7C84" w:rsidRDefault="00F44F85" w:rsidP="009859B4">
            <w:pPr>
              <w:jc w:val="both"/>
              <w:rPr>
                <w:rFonts w:ascii="Arial" w:eastAsia="Calibri" w:hAnsi="Arial" w:cs="Arial"/>
                <w:szCs w:val="24"/>
              </w:rPr>
            </w:pPr>
            <w:r>
              <w:rPr>
                <w:rFonts w:ascii="Arial" w:eastAsia="Calibri" w:hAnsi="Arial" w:cs="Arial"/>
                <w:szCs w:val="24"/>
              </w:rPr>
              <w:t>Green</w:t>
            </w:r>
          </w:p>
        </w:tc>
        <w:tc>
          <w:tcPr>
            <w:tcW w:w="901" w:type="dxa"/>
            <w:tcBorders>
              <w:top w:val="single" w:sz="4" w:space="0" w:color="auto"/>
              <w:bottom w:val="single" w:sz="4" w:space="0" w:color="auto"/>
            </w:tcBorders>
            <w:shd w:val="clear" w:color="auto" w:fill="auto"/>
          </w:tcPr>
          <w:p w:rsidR="001671A2" w:rsidRPr="00BC7C84" w:rsidRDefault="001671A2" w:rsidP="009859B4">
            <w:pPr>
              <w:jc w:val="both"/>
              <w:rPr>
                <w:rFonts w:ascii="Arial" w:eastAsia="Calibri" w:hAnsi="Arial" w:cs="Arial"/>
                <w:szCs w:val="24"/>
              </w:rPr>
            </w:pPr>
          </w:p>
        </w:tc>
        <w:tc>
          <w:tcPr>
            <w:tcW w:w="942" w:type="dxa"/>
            <w:tcBorders>
              <w:top w:val="single" w:sz="4" w:space="0" w:color="auto"/>
              <w:bottom w:val="single" w:sz="4" w:space="0" w:color="auto"/>
            </w:tcBorders>
            <w:shd w:val="clear" w:color="auto" w:fill="auto"/>
          </w:tcPr>
          <w:p w:rsidR="001671A2" w:rsidRPr="00BC7C84" w:rsidRDefault="001671A2" w:rsidP="009859B4">
            <w:pPr>
              <w:jc w:val="both"/>
              <w:rPr>
                <w:rFonts w:ascii="Arial" w:eastAsia="Calibri" w:hAnsi="Arial" w:cs="Arial"/>
                <w:szCs w:val="24"/>
              </w:rPr>
            </w:pPr>
          </w:p>
        </w:tc>
        <w:tc>
          <w:tcPr>
            <w:tcW w:w="2442" w:type="dxa"/>
            <w:tcBorders>
              <w:top w:val="single" w:sz="4" w:space="0" w:color="auto"/>
              <w:bottom w:val="single" w:sz="4" w:space="0" w:color="auto"/>
            </w:tcBorders>
            <w:shd w:val="clear" w:color="auto" w:fill="auto"/>
          </w:tcPr>
          <w:p w:rsidR="00E11EB2" w:rsidRPr="00F05A56" w:rsidRDefault="00E11EB2" w:rsidP="00E11EB2">
            <w:pPr>
              <w:rPr>
                <w:rFonts w:ascii="Arial" w:eastAsia="Calibri" w:hAnsi="Arial" w:cs="Arial"/>
                <w:szCs w:val="24"/>
              </w:rPr>
            </w:pPr>
            <w:r w:rsidRPr="00F05A56">
              <w:rPr>
                <w:rFonts w:ascii="Arial" w:eastAsia="Calibri" w:hAnsi="Arial" w:cs="Arial"/>
                <w:szCs w:val="24"/>
              </w:rPr>
              <w:t xml:space="preserve">The number of subscriptions each month during </w:t>
            </w:r>
            <w:r w:rsidR="00F44F85">
              <w:rPr>
                <w:rFonts w:ascii="Arial" w:eastAsia="Calibri" w:hAnsi="Arial" w:cs="Arial"/>
                <w:szCs w:val="24"/>
              </w:rPr>
              <w:t>Q2</w:t>
            </w:r>
            <w:r w:rsidRPr="00F05A56">
              <w:rPr>
                <w:rFonts w:ascii="Arial" w:eastAsia="Calibri" w:hAnsi="Arial" w:cs="Arial"/>
                <w:szCs w:val="24"/>
              </w:rPr>
              <w:t xml:space="preserve"> </w:t>
            </w:r>
            <w:r w:rsidRPr="005C6343">
              <w:rPr>
                <w:rFonts w:ascii="Arial" w:eastAsia="Calibri" w:hAnsi="Arial" w:cs="Arial"/>
                <w:szCs w:val="24"/>
              </w:rPr>
              <w:t xml:space="preserve">exceeded the target </w:t>
            </w:r>
            <w:r w:rsidRPr="004270BA">
              <w:rPr>
                <w:rFonts w:ascii="Arial" w:eastAsia="Calibri" w:hAnsi="Arial" w:cs="Arial"/>
                <w:szCs w:val="24"/>
              </w:rPr>
              <w:t xml:space="preserve">of </w:t>
            </w:r>
            <w:r w:rsidR="005C6343" w:rsidRPr="004270BA">
              <w:rPr>
                <w:rFonts w:ascii="Arial" w:eastAsia="Calibri" w:hAnsi="Arial" w:cs="Arial"/>
                <w:szCs w:val="24"/>
              </w:rPr>
              <w:t xml:space="preserve">20,086 </w:t>
            </w:r>
            <w:r w:rsidRPr="004270BA">
              <w:rPr>
                <w:rFonts w:ascii="Arial" w:eastAsia="Calibri" w:hAnsi="Arial" w:cs="Arial"/>
                <w:szCs w:val="24"/>
              </w:rPr>
              <w:t>with</w:t>
            </w:r>
            <w:r w:rsidRPr="005C6343">
              <w:rPr>
                <w:rFonts w:ascii="Arial" w:eastAsia="Calibri" w:hAnsi="Arial" w:cs="Arial"/>
                <w:szCs w:val="24"/>
              </w:rPr>
              <w:t xml:space="preserve"> the average number </w:t>
            </w:r>
            <w:r>
              <w:rPr>
                <w:rFonts w:ascii="Arial" w:eastAsia="Calibri" w:hAnsi="Arial" w:cs="Arial"/>
                <w:szCs w:val="24"/>
              </w:rPr>
              <w:t xml:space="preserve">of subscriptions for the </w:t>
            </w:r>
            <w:r w:rsidRPr="00885255">
              <w:rPr>
                <w:rFonts w:ascii="Arial" w:eastAsia="Calibri" w:hAnsi="Arial" w:cs="Arial"/>
                <w:szCs w:val="24"/>
              </w:rPr>
              <w:t xml:space="preserve">quarter having been </w:t>
            </w:r>
            <w:r w:rsidR="00F44F85" w:rsidRPr="002E4DD0">
              <w:rPr>
                <w:rFonts w:ascii="Arial" w:eastAsia="Calibri" w:hAnsi="Arial" w:cs="Arial"/>
                <w:szCs w:val="24"/>
              </w:rPr>
              <w:t>21,582</w:t>
            </w:r>
            <w:r w:rsidRPr="002E4DD0">
              <w:rPr>
                <w:rFonts w:ascii="Arial" w:eastAsia="Calibri" w:hAnsi="Arial" w:cs="Arial"/>
                <w:szCs w:val="24"/>
              </w:rPr>
              <w:t>.</w:t>
            </w:r>
            <w:r w:rsidRPr="00885255">
              <w:rPr>
                <w:rFonts w:ascii="Arial" w:eastAsia="Calibri" w:hAnsi="Arial" w:cs="Arial"/>
                <w:szCs w:val="24"/>
              </w:rPr>
              <w:t xml:space="preserve"> The target has been set at the level required</w:t>
            </w:r>
            <w:r w:rsidRPr="00F05A56">
              <w:rPr>
                <w:rFonts w:ascii="Arial" w:eastAsia="Calibri" w:hAnsi="Arial" w:cs="Arial"/>
                <w:szCs w:val="24"/>
              </w:rPr>
              <w:t xml:space="preserve"> to achieve the High Life </w:t>
            </w:r>
            <w:r>
              <w:rPr>
                <w:rFonts w:ascii="Arial" w:eastAsia="Calibri" w:hAnsi="Arial" w:cs="Arial"/>
                <w:szCs w:val="24"/>
              </w:rPr>
              <w:t xml:space="preserve">Subscriptions </w:t>
            </w:r>
            <w:r w:rsidRPr="00F05A56">
              <w:rPr>
                <w:rFonts w:ascii="Arial" w:eastAsia="Calibri" w:hAnsi="Arial" w:cs="Arial"/>
                <w:szCs w:val="24"/>
              </w:rPr>
              <w:t xml:space="preserve">income target. </w:t>
            </w:r>
          </w:p>
          <w:p w:rsidR="009D743F" w:rsidRPr="00BC7C84" w:rsidRDefault="009D743F" w:rsidP="00781BB8">
            <w:pPr>
              <w:rPr>
                <w:rFonts w:ascii="Arial" w:eastAsia="Calibri" w:hAnsi="Arial" w:cs="Arial"/>
                <w:szCs w:val="24"/>
              </w:rPr>
            </w:pPr>
          </w:p>
          <w:p w:rsidR="00781BB8" w:rsidRPr="00BC7C84" w:rsidRDefault="00781BB8" w:rsidP="009D743F">
            <w:pPr>
              <w:rPr>
                <w:rFonts w:ascii="Arial" w:eastAsia="Calibri" w:hAnsi="Arial" w:cs="Arial"/>
                <w:szCs w:val="24"/>
              </w:rPr>
            </w:pPr>
          </w:p>
        </w:tc>
      </w:tr>
    </w:tbl>
    <w:p w:rsidR="001A0DF4" w:rsidRPr="00BC7C84" w:rsidRDefault="001A0DF4" w:rsidP="009859B4">
      <w:pPr>
        <w:rPr>
          <w:rFonts w:ascii="Arial" w:eastAsia="Calibri" w:hAnsi="Arial" w:cs="Arial"/>
          <w:szCs w:val="24"/>
        </w:rPr>
        <w:sectPr w:rsidR="001A0DF4" w:rsidRPr="00BC7C84" w:rsidSect="001671A2">
          <w:pgSz w:w="16838" w:h="11906" w:orient="landscape"/>
          <w:pgMar w:top="1440" w:right="1440" w:bottom="1440" w:left="1440" w:header="720" w:footer="720" w:gutter="0"/>
          <w:cols w:space="720"/>
          <w:docGrid w:linePitch="326"/>
        </w:sectPr>
      </w:pPr>
    </w:p>
    <w:p w:rsidR="00446DB1" w:rsidRPr="00BC7C84" w:rsidRDefault="00DF031A" w:rsidP="009859B4">
      <w:pPr>
        <w:rPr>
          <w:rFonts w:ascii="Arial" w:eastAsia="Calibri" w:hAnsi="Arial" w:cs="Arial"/>
          <w:b/>
          <w:szCs w:val="24"/>
        </w:rPr>
      </w:pPr>
      <w:r w:rsidRPr="00BC7C84">
        <w:rPr>
          <w:rFonts w:ascii="Arial" w:eastAsia="Calibri" w:hAnsi="Arial" w:cs="Arial"/>
          <w:b/>
          <w:szCs w:val="24"/>
        </w:rPr>
        <w:lastRenderedPageBreak/>
        <w:t xml:space="preserve">Performance Indicator 2 - </w:t>
      </w:r>
      <w:r w:rsidR="00446DB1" w:rsidRPr="00BC7C84">
        <w:rPr>
          <w:rFonts w:ascii="Arial" w:eastAsia="Calibri" w:hAnsi="Arial" w:cs="Arial"/>
          <w:b/>
          <w:szCs w:val="24"/>
        </w:rPr>
        <w:t xml:space="preserve">Number of High Life </w:t>
      </w:r>
      <w:r w:rsidR="00132F77" w:rsidRPr="00BC7C84">
        <w:rPr>
          <w:rFonts w:ascii="Arial" w:eastAsia="Calibri" w:hAnsi="Arial" w:cs="Arial"/>
          <w:b/>
          <w:szCs w:val="24"/>
        </w:rPr>
        <w:t>S</w:t>
      </w:r>
      <w:r w:rsidRPr="00BC7C84">
        <w:rPr>
          <w:rFonts w:ascii="Arial" w:eastAsia="Calibri" w:hAnsi="Arial" w:cs="Arial"/>
          <w:b/>
          <w:szCs w:val="24"/>
        </w:rPr>
        <w:t>ubscriptions</w:t>
      </w:r>
    </w:p>
    <w:p w:rsidR="00A01E23" w:rsidRDefault="00A770DE" w:rsidP="009859B4">
      <w:pPr>
        <w:rPr>
          <w:rFonts w:ascii="Arial" w:eastAsia="Calibri" w:hAnsi="Arial" w:cs="Arial"/>
          <w:color w:val="FF0000"/>
          <w:szCs w:val="24"/>
        </w:rPr>
      </w:pPr>
      <w:r>
        <w:rPr>
          <w:rFonts w:ascii="Arial" w:eastAsia="Calibri" w:hAnsi="Arial" w:cs="Arial"/>
          <w:szCs w:val="24"/>
        </w:rPr>
        <w:t>The number of High Life Card subscripti</w:t>
      </w:r>
      <w:r w:rsidR="00F65175">
        <w:rPr>
          <w:rFonts w:ascii="Arial" w:eastAsia="Calibri" w:hAnsi="Arial" w:cs="Arial"/>
          <w:szCs w:val="24"/>
        </w:rPr>
        <w:t>ons continues to in</w:t>
      </w:r>
      <w:r w:rsidR="00B52FAF">
        <w:rPr>
          <w:rFonts w:ascii="Arial" w:eastAsia="Calibri" w:hAnsi="Arial" w:cs="Arial"/>
          <w:szCs w:val="24"/>
        </w:rPr>
        <w:t>crease and the average of 21,582 subscriptions for Q2</w:t>
      </w:r>
      <w:r w:rsidR="00F65175">
        <w:rPr>
          <w:rFonts w:ascii="Arial" w:eastAsia="Calibri" w:hAnsi="Arial" w:cs="Arial"/>
          <w:szCs w:val="24"/>
        </w:rPr>
        <w:t xml:space="preserve"> 2018/19 </w:t>
      </w:r>
      <w:r w:rsidR="00C06B9F">
        <w:rPr>
          <w:rFonts w:ascii="Arial" w:eastAsia="Calibri" w:hAnsi="Arial" w:cs="Arial"/>
          <w:szCs w:val="24"/>
        </w:rPr>
        <w:t>was</w:t>
      </w:r>
      <w:r w:rsidR="00F65175">
        <w:rPr>
          <w:rFonts w:ascii="Arial" w:eastAsia="Calibri" w:hAnsi="Arial" w:cs="Arial"/>
          <w:szCs w:val="24"/>
        </w:rPr>
        <w:t xml:space="preserve"> the highest they have been</w:t>
      </w:r>
      <w:r>
        <w:rPr>
          <w:rFonts w:ascii="Arial" w:eastAsia="Calibri" w:hAnsi="Arial" w:cs="Arial"/>
          <w:szCs w:val="24"/>
        </w:rPr>
        <w:t>.</w:t>
      </w:r>
      <w:r w:rsidR="00241131">
        <w:rPr>
          <w:rFonts w:ascii="Arial" w:eastAsia="Calibri" w:hAnsi="Arial" w:cs="Arial"/>
          <w:color w:val="FF0000"/>
          <w:szCs w:val="24"/>
        </w:rPr>
        <w:t xml:space="preserve"> </w:t>
      </w:r>
    </w:p>
    <w:p w:rsidR="00C06B9F" w:rsidRPr="00BC7C84" w:rsidRDefault="00C06B9F" w:rsidP="009859B4">
      <w:pPr>
        <w:rPr>
          <w:rFonts w:ascii="Arial" w:eastAsia="Calibri" w:hAnsi="Arial" w:cs="Arial"/>
          <w:szCs w:val="24"/>
        </w:rPr>
      </w:pPr>
    </w:p>
    <w:p w:rsidR="004A7827" w:rsidRPr="00BC7C84" w:rsidRDefault="00FC600B" w:rsidP="009859B4">
      <w:pPr>
        <w:rPr>
          <w:rFonts w:ascii="Arial" w:eastAsia="Calibri" w:hAnsi="Arial" w:cs="Arial"/>
          <w:szCs w:val="24"/>
        </w:rPr>
      </w:pPr>
      <w:r>
        <w:rPr>
          <w:rFonts w:ascii="Arial" w:eastAsia="Calibri" w:hAnsi="Arial" w:cs="Arial"/>
          <w:noProof/>
          <w:szCs w:val="24"/>
        </w:rPr>
        <w:drawing>
          <wp:inline distT="0" distB="0" distL="0" distR="0">
            <wp:extent cx="8858250" cy="492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C81BFF" w:rsidRPr="00BC7C84" w:rsidRDefault="00C81BFF" w:rsidP="009859B4">
      <w:pPr>
        <w:rPr>
          <w:rFonts w:ascii="Arial" w:eastAsia="Calibri"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EE4DFA" w:rsidRPr="00BC7C84" w:rsidTr="00B94A00">
        <w:tc>
          <w:tcPr>
            <w:tcW w:w="1782" w:type="dxa"/>
            <w:tcBorders>
              <w:top w:val="single" w:sz="4" w:space="0" w:color="auto"/>
              <w:bottom w:val="single" w:sz="4" w:space="0" w:color="auto"/>
            </w:tcBorders>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Business Plan Outcome</w:t>
            </w:r>
          </w:p>
        </w:tc>
        <w:tc>
          <w:tcPr>
            <w:tcW w:w="2178"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Reporting Frequency</w:t>
            </w:r>
          </w:p>
        </w:tc>
        <w:tc>
          <w:tcPr>
            <w:tcW w:w="257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RAG Rating Definition</w:t>
            </w:r>
          </w:p>
          <w:p w:rsidR="00EE4DFA" w:rsidRPr="00BC7C84" w:rsidRDefault="00EE4DFA" w:rsidP="009859B4">
            <w:pPr>
              <w:rPr>
                <w:rFonts w:ascii="Arial" w:eastAsia="Calibri" w:hAnsi="Arial" w:cs="Arial"/>
                <w:b/>
                <w:szCs w:val="24"/>
              </w:rPr>
            </w:pP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9"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EE4DFA" w:rsidRPr="00BC7C84" w:rsidRDefault="00EE4DFA" w:rsidP="009859B4">
            <w:pPr>
              <w:rPr>
                <w:rFonts w:ascii="Arial" w:eastAsia="Calibri" w:hAnsi="Arial" w:cs="Arial"/>
                <w:b/>
                <w:szCs w:val="24"/>
              </w:rPr>
            </w:pPr>
          </w:p>
        </w:tc>
      </w:tr>
      <w:tr w:rsidR="00360BAF" w:rsidRPr="00BC7C84" w:rsidTr="00B52FAF">
        <w:trPr>
          <w:trHeight w:val="1215"/>
        </w:trPr>
        <w:tc>
          <w:tcPr>
            <w:tcW w:w="1782" w:type="dxa"/>
            <w:tcBorders>
              <w:top w:val="nil"/>
              <w:bottom w:val="single" w:sz="4" w:space="0" w:color="auto"/>
            </w:tcBorders>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1. To advance sustainable growth and financial sustainability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p w:rsidR="001671A2" w:rsidRPr="00BC7C84" w:rsidRDefault="001671A2" w:rsidP="009859B4">
            <w:pPr>
              <w:rPr>
                <w:rFonts w:ascii="Arial" w:eastAsia="Calibri" w:hAnsi="Arial" w:cs="Arial"/>
                <w:b/>
                <w:szCs w:val="24"/>
              </w:rPr>
            </w:pPr>
          </w:p>
        </w:tc>
        <w:tc>
          <w:tcPr>
            <w:tcW w:w="2178" w:type="dxa"/>
            <w:shd w:val="clear" w:color="auto" w:fill="auto"/>
          </w:tcPr>
          <w:p w:rsidR="001671A2" w:rsidRPr="00BC7C84" w:rsidRDefault="00E926F1" w:rsidP="009859B4">
            <w:pPr>
              <w:rPr>
                <w:rFonts w:ascii="Arial" w:eastAsia="Calibri" w:hAnsi="Arial" w:cs="Arial"/>
                <w:noProof/>
                <w:szCs w:val="24"/>
              </w:rPr>
            </w:pPr>
            <w:r w:rsidRPr="00BC7C84">
              <w:rPr>
                <w:rFonts w:ascii="Arial" w:eastAsia="Calibri" w:hAnsi="Arial" w:cs="Arial"/>
                <w:noProof/>
                <w:szCs w:val="24"/>
              </w:rPr>
              <w:t xml:space="preserve">3. </w:t>
            </w:r>
            <w:r w:rsidR="001671A2" w:rsidRPr="00BC7C84">
              <w:rPr>
                <w:rFonts w:ascii="Arial" w:eastAsia="Calibri" w:hAnsi="Arial" w:cs="Arial"/>
                <w:noProof/>
                <w:szCs w:val="24"/>
              </w:rPr>
              <w:t>High Life cancellation rate.</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1F716C" w:rsidRPr="00BC7C84">
              <w:rPr>
                <w:rFonts w:ascii="Arial" w:eastAsia="Calibri" w:hAnsi="Arial" w:cs="Arial"/>
                <w:szCs w:val="24"/>
              </w:rPr>
              <w:t>.</w:t>
            </w:r>
          </w:p>
        </w:tc>
        <w:tc>
          <w:tcPr>
            <w:tcW w:w="2573" w:type="dxa"/>
            <w:shd w:val="clear" w:color="auto" w:fill="auto"/>
          </w:tcPr>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Red = cancellation rate above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Amber = cancellation rate is 3% - 6% of High Life memberships.</w:t>
            </w:r>
          </w:p>
          <w:p w:rsidR="001671A2" w:rsidRPr="00BC7C84" w:rsidRDefault="001671A2" w:rsidP="009859B4">
            <w:pPr>
              <w:pStyle w:val="ListParagraph"/>
              <w:numPr>
                <w:ilvl w:val="0"/>
                <w:numId w:val="9"/>
              </w:numPr>
              <w:spacing w:after="0" w:line="240" w:lineRule="auto"/>
              <w:rPr>
                <w:rFonts w:ascii="Arial" w:hAnsi="Arial" w:cs="Arial"/>
                <w:sz w:val="24"/>
                <w:szCs w:val="24"/>
              </w:rPr>
            </w:pPr>
            <w:r w:rsidRPr="00BC7C84">
              <w:rPr>
                <w:rFonts w:ascii="Arial" w:hAnsi="Arial" w:cs="Arial"/>
                <w:sz w:val="24"/>
                <w:szCs w:val="24"/>
              </w:rPr>
              <w:t>Green = cancellation rate is up to 3% of High Life memberships.</w:t>
            </w:r>
          </w:p>
        </w:tc>
        <w:tc>
          <w:tcPr>
            <w:tcW w:w="963" w:type="dxa"/>
            <w:shd w:val="clear" w:color="auto" w:fill="92D050"/>
          </w:tcPr>
          <w:p w:rsidR="00945587" w:rsidRPr="00BC7C84" w:rsidRDefault="006A5E8D"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79646" w:themeFill="accent6"/>
          </w:tcPr>
          <w:p w:rsidR="001671A2" w:rsidRPr="00BC7C84" w:rsidRDefault="00B52FAF" w:rsidP="009859B4">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rPr>
                <w:rFonts w:ascii="Arial" w:hAnsi="Arial" w:cs="Arial"/>
                <w:szCs w:val="24"/>
              </w:rPr>
            </w:pPr>
          </w:p>
        </w:tc>
        <w:tc>
          <w:tcPr>
            <w:tcW w:w="2359" w:type="dxa"/>
            <w:shd w:val="clear" w:color="auto" w:fill="auto"/>
          </w:tcPr>
          <w:p w:rsidR="00781BB8" w:rsidRPr="00025BA4" w:rsidRDefault="007B28EE" w:rsidP="00791B92">
            <w:pPr>
              <w:pStyle w:val="ListParagraph"/>
              <w:spacing w:after="0" w:line="240" w:lineRule="auto"/>
              <w:ind w:left="0"/>
              <w:rPr>
                <w:rFonts w:ascii="Arial" w:hAnsi="Arial" w:cs="Arial"/>
                <w:sz w:val="24"/>
                <w:szCs w:val="24"/>
              </w:rPr>
            </w:pPr>
            <w:r w:rsidRPr="00BC7C84">
              <w:rPr>
                <w:rFonts w:ascii="Arial" w:hAnsi="Arial" w:cs="Arial"/>
                <w:sz w:val="24"/>
                <w:szCs w:val="24"/>
              </w:rPr>
              <w:t>The High Life cancellation rate</w:t>
            </w:r>
            <w:r w:rsidR="00715A1A" w:rsidRPr="00BC7C84">
              <w:rPr>
                <w:rFonts w:ascii="Arial" w:hAnsi="Arial" w:cs="Arial"/>
                <w:sz w:val="24"/>
                <w:szCs w:val="24"/>
              </w:rPr>
              <w:t>s</w:t>
            </w:r>
            <w:r w:rsidRPr="00BC7C84">
              <w:rPr>
                <w:rFonts w:ascii="Arial" w:hAnsi="Arial" w:cs="Arial"/>
                <w:sz w:val="24"/>
                <w:szCs w:val="24"/>
              </w:rPr>
              <w:t xml:space="preserve"> </w:t>
            </w:r>
            <w:r w:rsidR="00715A1A" w:rsidRPr="00BC7C84">
              <w:rPr>
                <w:rFonts w:ascii="Arial" w:hAnsi="Arial" w:cs="Arial"/>
                <w:sz w:val="24"/>
                <w:szCs w:val="24"/>
              </w:rPr>
              <w:t xml:space="preserve">in </w:t>
            </w:r>
            <w:r w:rsidR="003C69E1" w:rsidRPr="00BC7C84">
              <w:rPr>
                <w:rFonts w:ascii="Arial" w:hAnsi="Arial" w:cs="Arial"/>
                <w:sz w:val="24"/>
                <w:szCs w:val="24"/>
              </w:rPr>
              <w:t>Q</w:t>
            </w:r>
            <w:r w:rsidR="00B52FAF">
              <w:rPr>
                <w:rFonts w:ascii="Arial" w:hAnsi="Arial" w:cs="Arial"/>
                <w:sz w:val="24"/>
                <w:szCs w:val="24"/>
              </w:rPr>
              <w:t>2</w:t>
            </w:r>
            <w:r w:rsidR="001E39C7" w:rsidRPr="00BC7C84">
              <w:rPr>
                <w:rFonts w:ascii="Arial" w:hAnsi="Arial" w:cs="Arial"/>
                <w:sz w:val="24"/>
                <w:szCs w:val="24"/>
              </w:rPr>
              <w:t xml:space="preserve"> </w:t>
            </w:r>
            <w:r w:rsidR="00791B92">
              <w:rPr>
                <w:rFonts w:ascii="Arial" w:hAnsi="Arial" w:cs="Arial"/>
                <w:sz w:val="24"/>
                <w:szCs w:val="24"/>
              </w:rPr>
              <w:t>were</w:t>
            </w:r>
            <w:r w:rsidR="006A5E8D">
              <w:rPr>
                <w:rFonts w:ascii="Arial" w:hAnsi="Arial" w:cs="Arial"/>
                <w:sz w:val="24"/>
                <w:szCs w:val="24"/>
              </w:rPr>
              <w:t xml:space="preserve"> 3</w:t>
            </w:r>
            <w:r w:rsidR="00840CA2" w:rsidRPr="00BC7C84">
              <w:rPr>
                <w:rFonts w:ascii="Arial" w:hAnsi="Arial" w:cs="Arial"/>
                <w:sz w:val="24"/>
                <w:szCs w:val="24"/>
              </w:rPr>
              <w:t>%</w:t>
            </w:r>
            <w:r w:rsidR="00CC16F7">
              <w:rPr>
                <w:rFonts w:ascii="Arial" w:hAnsi="Arial" w:cs="Arial"/>
                <w:sz w:val="24"/>
                <w:szCs w:val="24"/>
              </w:rPr>
              <w:t xml:space="preserve"> i</w:t>
            </w:r>
            <w:r w:rsidR="002E7C17">
              <w:rPr>
                <w:rFonts w:ascii="Arial" w:hAnsi="Arial" w:cs="Arial"/>
                <w:sz w:val="24"/>
                <w:szCs w:val="24"/>
              </w:rPr>
              <w:t>n</w:t>
            </w:r>
            <w:r w:rsidR="00B52FAF">
              <w:rPr>
                <w:rFonts w:ascii="Arial" w:hAnsi="Arial" w:cs="Arial"/>
                <w:sz w:val="24"/>
                <w:szCs w:val="24"/>
              </w:rPr>
              <w:t xml:space="preserve"> July</w:t>
            </w:r>
            <w:r w:rsidR="00791B92">
              <w:rPr>
                <w:rFonts w:ascii="Arial" w:hAnsi="Arial" w:cs="Arial"/>
                <w:sz w:val="24"/>
                <w:szCs w:val="24"/>
              </w:rPr>
              <w:t xml:space="preserve">, </w:t>
            </w:r>
            <w:r w:rsidR="00B52FAF">
              <w:rPr>
                <w:rFonts w:ascii="Arial" w:hAnsi="Arial" w:cs="Arial"/>
                <w:sz w:val="24"/>
                <w:szCs w:val="24"/>
              </w:rPr>
              <w:t>3</w:t>
            </w:r>
            <w:r w:rsidR="00B52FAF" w:rsidRPr="00025BA4">
              <w:rPr>
                <w:rFonts w:ascii="Arial" w:hAnsi="Arial" w:cs="Arial"/>
                <w:sz w:val="24"/>
                <w:szCs w:val="24"/>
              </w:rPr>
              <w:t>% in August</w:t>
            </w:r>
            <w:r w:rsidR="00CC16F7" w:rsidRPr="00025BA4">
              <w:rPr>
                <w:rFonts w:ascii="Arial" w:hAnsi="Arial" w:cs="Arial"/>
                <w:sz w:val="24"/>
                <w:szCs w:val="24"/>
              </w:rPr>
              <w:t xml:space="preserve"> and </w:t>
            </w:r>
            <w:r w:rsidR="00B52FAF" w:rsidRPr="00025BA4">
              <w:rPr>
                <w:rFonts w:ascii="Arial" w:hAnsi="Arial" w:cs="Arial"/>
                <w:sz w:val="24"/>
                <w:szCs w:val="24"/>
              </w:rPr>
              <w:t>3</w:t>
            </w:r>
            <w:r w:rsidR="00715A1A" w:rsidRPr="00025BA4">
              <w:rPr>
                <w:rFonts w:ascii="Arial" w:hAnsi="Arial" w:cs="Arial"/>
                <w:sz w:val="24"/>
                <w:szCs w:val="24"/>
              </w:rPr>
              <w:t>%</w:t>
            </w:r>
            <w:r w:rsidR="00B52FAF" w:rsidRPr="00025BA4">
              <w:rPr>
                <w:rFonts w:ascii="Arial" w:hAnsi="Arial" w:cs="Arial"/>
                <w:sz w:val="24"/>
                <w:szCs w:val="24"/>
              </w:rPr>
              <w:t xml:space="preserve"> in September</w:t>
            </w:r>
            <w:r w:rsidRPr="00025BA4">
              <w:rPr>
                <w:rFonts w:ascii="Arial" w:hAnsi="Arial" w:cs="Arial"/>
                <w:sz w:val="24"/>
                <w:szCs w:val="24"/>
              </w:rPr>
              <w:t xml:space="preserve">. </w:t>
            </w:r>
          </w:p>
          <w:p w:rsidR="00A770DE" w:rsidRPr="00025BA4" w:rsidRDefault="00A770DE" w:rsidP="00791B92">
            <w:pPr>
              <w:pStyle w:val="ListParagraph"/>
              <w:spacing w:after="0" w:line="240" w:lineRule="auto"/>
              <w:ind w:left="0"/>
              <w:rPr>
                <w:rFonts w:ascii="Arial" w:hAnsi="Arial" w:cs="Arial"/>
                <w:sz w:val="24"/>
                <w:szCs w:val="24"/>
              </w:rPr>
            </w:pPr>
          </w:p>
          <w:p w:rsidR="00A770DE" w:rsidRPr="00BC7C84" w:rsidRDefault="003875E9" w:rsidP="00025BA4">
            <w:pPr>
              <w:pStyle w:val="ListParagraph"/>
              <w:spacing w:after="0" w:line="240" w:lineRule="auto"/>
              <w:ind w:left="0"/>
              <w:rPr>
                <w:rFonts w:ascii="Arial" w:hAnsi="Arial" w:cs="Arial"/>
                <w:sz w:val="24"/>
                <w:szCs w:val="24"/>
              </w:rPr>
            </w:pPr>
            <w:r>
              <w:rPr>
                <w:rFonts w:ascii="Arial" w:hAnsi="Arial" w:cs="Arial"/>
                <w:sz w:val="24"/>
                <w:szCs w:val="24"/>
              </w:rPr>
              <w:t xml:space="preserve">This was due to the cessation of the agreement between THC and the Macdonald Aviemore Highland Resort for public swimming under the High Life scheme. </w:t>
            </w:r>
            <w:r w:rsidR="006A5E8D" w:rsidRPr="00025BA4">
              <w:rPr>
                <w:rFonts w:ascii="Arial" w:hAnsi="Arial" w:cs="Arial"/>
                <w:sz w:val="24"/>
                <w:szCs w:val="24"/>
              </w:rPr>
              <w:t xml:space="preserve">Please see section </w:t>
            </w:r>
            <w:r w:rsidR="00025BA4" w:rsidRPr="00025BA4">
              <w:rPr>
                <w:rFonts w:ascii="Arial" w:hAnsi="Arial" w:cs="Arial"/>
                <w:sz w:val="24"/>
                <w:szCs w:val="24"/>
              </w:rPr>
              <w:t>three</w:t>
            </w:r>
            <w:r w:rsidR="006A5E8D" w:rsidRPr="00025BA4">
              <w:rPr>
                <w:rFonts w:ascii="Arial" w:hAnsi="Arial" w:cs="Arial"/>
                <w:sz w:val="24"/>
                <w:szCs w:val="24"/>
              </w:rPr>
              <w:t xml:space="preserve"> of this report for further information.</w:t>
            </w:r>
          </w:p>
        </w:tc>
      </w:tr>
    </w:tbl>
    <w:p w:rsidR="00E87480" w:rsidRPr="00BC7C84" w:rsidRDefault="00E87480" w:rsidP="009859B4">
      <w:pPr>
        <w:spacing w:after="120"/>
        <w:rPr>
          <w:rFonts w:ascii="Arial" w:hAnsi="Arial" w:cs="Arial"/>
          <w:szCs w:val="24"/>
        </w:rPr>
      </w:pPr>
    </w:p>
    <w:p w:rsidR="000B435A" w:rsidRPr="00BC7C84" w:rsidRDefault="000B435A" w:rsidP="009859B4">
      <w:pPr>
        <w:spacing w:after="120"/>
        <w:rPr>
          <w:rFonts w:ascii="Arial" w:hAnsi="Arial" w:cs="Arial"/>
          <w:szCs w:val="24"/>
        </w:rPr>
        <w:sectPr w:rsidR="000B435A"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eastAsia="Calibri" w:hAnsi="Arial" w:cs="Arial"/>
          <w:b/>
          <w:noProof/>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3 - </w:t>
      </w:r>
      <w:r w:rsidR="00446DB1" w:rsidRPr="00BC7C84">
        <w:rPr>
          <w:rFonts w:ascii="Arial" w:eastAsia="Calibri" w:hAnsi="Arial" w:cs="Arial"/>
          <w:b/>
          <w:noProof/>
          <w:szCs w:val="24"/>
        </w:rPr>
        <w:t xml:space="preserve">High Life </w:t>
      </w:r>
      <w:r w:rsidRPr="00BC7C84">
        <w:rPr>
          <w:rFonts w:ascii="Arial" w:eastAsia="Calibri" w:hAnsi="Arial" w:cs="Arial"/>
          <w:b/>
          <w:noProof/>
          <w:szCs w:val="24"/>
        </w:rPr>
        <w:t>C</w:t>
      </w:r>
      <w:r w:rsidR="00446DB1" w:rsidRPr="00BC7C84">
        <w:rPr>
          <w:rFonts w:ascii="Arial" w:eastAsia="Calibri" w:hAnsi="Arial" w:cs="Arial"/>
          <w:b/>
          <w:noProof/>
          <w:szCs w:val="24"/>
        </w:rPr>
        <w:t xml:space="preserve">ancellation </w:t>
      </w:r>
      <w:r w:rsidRPr="00BC7C84">
        <w:rPr>
          <w:rFonts w:ascii="Arial" w:eastAsia="Calibri" w:hAnsi="Arial" w:cs="Arial"/>
          <w:b/>
          <w:noProof/>
          <w:szCs w:val="24"/>
        </w:rPr>
        <w:t>R</w:t>
      </w:r>
      <w:r w:rsidR="00446DB1" w:rsidRPr="00BC7C84">
        <w:rPr>
          <w:rFonts w:ascii="Arial" w:eastAsia="Calibri" w:hAnsi="Arial" w:cs="Arial"/>
          <w:b/>
          <w:noProof/>
          <w:szCs w:val="24"/>
        </w:rPr>
        <w:t>ate</w:t>
      </w:r>
    </w:p>
    <w:p w:rsidR="00C06B9F" w:rsidRDefault="00F65175" w:rsidP="009859B4">
      <w:pPr>
        <w:spacing w:after="120"/>
        <w:rPr>
          <w:rFonts w:ascii="Arial" w:hAnsi="Arial" w:cs="Arial"/>
          <w:color w:val="FF0000"/>
          <w:szCs w:val="24"/>
        </w:rPr>
      </w:pPr>
      <w:r w:rsidRPr="006E5ECD">
        <w:rPr>
          <w:rFonts w:ascii="Arial" w:hAnsi="Arial" w:cs="Arial"/>
          <w:szCs w:val="24"/>
        </w:rPr>
        <w:t>T</w:t>
      </w:r>
      <w:r w:rsidR="00B722E7" w:rsidRPr="006E5ECD">
        <w:rPr>
          <w:rFonts w:ascii="Arial" w:hAnsi="Arial" w:cs="Arial"/>
          <w:szCs w:val="24"/>
        </w:rPr>
        <w:t xml:space="preserve">he </w:t>
      </w:r>
      <w:r w:rsidR="00A770DE" w:rsidRPr="006E5ECD">
        <w:rPr>
          <w:rFonts w:ascii="Arial" w:hAnsi="Arial" w:cs="Arial"/>
          <w:szCs w:val="24"/>
        </w:rPr>
        <w:t>overall number of subscriptions has increased</w:t>
      </w:r>
      <w:r w:rsidRPr="006E5ECD">
        <w:rPr>
          <w:rFonts w:ascii="Arial" w:hAnsi="Arial" w:cs="Arial"/>
          <w:szCs w:val="24"/>
        </w:rPr>
        <w:t xml:space="preserve"> </w:t>
      </w:r>
      <w:r w:rsidR="003C63C0" w:rsidRPr="006E5ECD">
        <w:rPr>
          <w:rFonts w:ascii="Arial" w:hAnsi="Arial" w:cs="Arial"/>
          <w:szCs w:val="24"/>
        </w:rPr>
        <w:t xml:space="preserve">with </w:t>
      </w:r>
      <w:r w:rsidR="00A770DE" w:rsidRPr="006E5ECD">
        <w:rPr>
          <w:rFonts w:ascii="Arial" w:hAnsi="Arial" w:cs="Arial"/>
          <w:szCs w:val="24"/>
        </w:rPr>
        <w:t>t</w:t>
      </w:r>
      <w:r w:rsidR="006A5E8D" w:rsidRPr="006E5ECD">
        <w:rPr>
          <w:rFonts w:ascii="Arial" w:hAnsi="Arial" w:cs="Arial"/>
          <w:szCs w:val="24"/>
        </w:rPr>
        <w:t xml:space="preserve">he cancellation rate </w:t>
      </w:r>
      <w:r w:rsidR="003C63C0" w:rsidRPr="006E5ECD">
        <w:rPr>
          <w:rFonts w:ascii="Arial" w:hAnsi="Arial" w:cs="Arial"/>
          <w:szCs w:val="24"/>
        </w:rPr>
        <w:t xml:space="preserve">having been </w:t>
      </w:r>
      <w:r w:rsidR="004270BA" w:rsidRPr="006E5ECD">
        <w:rPr>
          <w:rFonts w:ascii="Arial" w:hAnsi="Arial" w:cs="Arial"/>
          <w:szCs w:val="24"/>
        </w:rPr>
        <w:t xml:space="preserve">3% each month </w:t>
      </w:r>
      <w:r w:rsidR="003C63C0" w:rsidRPr="006E5ECD">
        <w:rPr>
          <w:rFonts w:ascii="Arial" w:hAnsi="Arial" w:cs="Arial"/>
          <w:szCs w:val="24"/>
        </w:rPr>
        <w:t xml:space="preserve">during quarter two. </w:t>
      </w:r>
      <w:r w:rsidR="006E5ECD">
        <w:rPr>
          <w:rFonts w:ascii="Arial" w:hAnsi="Arial" w:cs="Arial"/>
          <w:szCs w:val="24"/>
        </w:rPr>
        <w:t xml:space="preserve">Please see section three of this report for further information. </w:t>
      </w:r>
    </w:p>
    <w:p w:rsidR="00EA642F" w:rsidRPr="00BC7C84" w:rsidRDefault="00FC600B" w:rsidP="009859B4">
      <w:pPr>
        <w:spacing w:after="120"/>
        <w:rPr>
          <w:rFonts w:ascii="Arial" w:hAnsi="Arial" w:cs="Arial"/>
          <w:noProof/>
          <w:color w:val="FF0000"/>
          <w:szCs w:val="24"/>
        </w:rPr>
      </w:pPr>
      <w:r>
        <w:rPr>
          <w:rFonts w:ascii="Arial" w:hAnsi="Arial" w:cs="Arial"/>
          <w:noProof/>
          <w:color w:val="FF0000"/>
          <w:szCs w:val="24"/>
        </w:rPr>
        <w:drawing>
          <wp:inline distT="0" distB="0" distL="0" distR="0">
            <wp:extent cx="8858250" cy="4924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651BA9" w:rsidRPr="00BC7C84" w:rsidRDefault="00651BA9" w:rsidP="009859B4">
      <w:pPr>
        <w:spacing w:after="120"/>
        <w:rPr>
          <w:rFonts w:ascii="Arial" w:eastAsia="Calibri" w:hAnsi="Arial" w:cs="Arial"/>
          <w:szCs w:val="24"/>
        </w:rPr>
        <w:sectPr w:rsidR="00651BA9"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B73A5E" w:rsidRPr="00BC7C84" w:rsidTr="00751789">
        <w:tc>
          <w:tcPr>
            <w:tcW w:w="1726"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18"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1"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1098"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28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0A75A6" w:rsidRPr="000A75A6" w:rsidTr="009E0893">
        <w:tc>
          <w:tcPr>
            <w:tcW w:w="1726"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2. Deliver the Service Delivery Contract with THC</w:t>
            </w:r>
          </w:p>
        </w:tc>
        <w:tc>
          <w:tcPr>
            <w:tcW w:w="2118" w:type="dxa"/>
            <w:shd w:val="clear" w:color="auto" w:fill="auto"/>
          </w:tcPr>
          <w:p w:rsidR="001671A2" w:rsidRPr="00BC7C84" w:rsidRDefault="00E926F1" w:rsidP="00FC721D">
            <w:pPr>
              <w:spacing w:after="120"/>
              <w:rPr>
                <w:rFonts w:ascii="Arial" w:eastAsia="Calibri" w:hAnsi="Arial" w:cs="Arial"/>
                <w:szCs w:val="24"/>
              </w:rPr>
            </w:pPr>
            <w:r w:rsidRPr="00BC7C84">
              <w:rPr>
                <w:rFonts w:ascii="Arial" w:eastAsia="Calibri" w:hAnsi="Arial" w:cs="Arial"/>
                <w:szCs w:val="24"/>
              </w:rPr>
              <w:t xml:space="preserve">4. </w:t>
            </w:r>
            <w:r w:rsidR="001671A2" w:rsidRPr="00BC7C84">
              <w:rPr>
                <w:rFonts w:ascii="Arial" w:eastAsia="Calibri" w:hAnsi="Arial" w:cs="Arial"/>
                <w:szCs w:val="24"/>
              </w:rPr>
              <w:t xml:space="preserve">Delivery of the Service Delivery Contract (SDC) with </w:t>
            </w:r>
            <w:r w:rsidR="00FC721D">
              <w:rPr>
                <w:rFonts w:ascii="Arial" w:eastAsia="Calibri" w:hAnsi="Arial" w:cs="Arial"/>
                <w:szCs w:val="24"/>
              </w:rPr>
              <w:t>T</w:t>
            </w:r>
            <w:r w:rsidR="001671A2" w:rsidRPr="00BC7C84">
              <w:rPr>
                <w:rFonts w:ascii="Arial" w:eastAsia="Calibri" w:hAnsi="Arial" w:cs="Arial"/>
                <w:szCs w:val="24"/>
              </w:rPr>
              <w:t>he Highland Council (THC).</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Six-monthly.</w:t>
            </w:r>
          </w:p>
        </w:tc>
        <w:tc>
          <w:tcPr>
            <w:tcW w:w="2631" w:type="dxa"/>
            <w:shd w:val="clear" w:color="auto" w:fill="auto"/>
          </w:tcPr>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not met the terms of the SDC.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the terms of the SDC but has set some improvement targets.  </w:t>
            </w:r>
          </w:p>
          <w:p w:rsidR="001671A2" w:rsidRPr="00BC7C84" w:rsidRDefault="001671A2" w:rsidP="009859B4">
            <w:pPr>
              <w:pStyle w:val="ListParagraph"/>
              <w:numPr>
                <w:ilvl w:val="0"/>
                <w:numId w:val="3"/>
              </w:numPr>
              <w:spacing w:after="0" w:line="240" w:lineRule="auto"/>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a</w:t>
            </w:r>
            <w:r w:rsidRPr="00BC7C84">
              <w:rPr>
                <w:rFonts w:ascii="Arial" w:hAnsi="Arial" w:cs="Arial"/>
                <w:sz w:val="24"/>
                <w:szCs w:val="24"/>
              </w:rPr>
              <w:t xml:space="preserve">greement of THC’s ECAS Committee that HLH has met or exceeded the terms of the SDC.  </w:t>
            </w:r>
          </w:p>
        </w:tc>
        <w:tc>
          <w:tcPr>
            <w:tcW w:w="1098"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E8158B" w:rsidP="009859B4">
            <w:pPr>
              <w:pStyle w:val="ListParagraph"/>
              <w:spacing w:after="0" w:line="240" w:lineRule="auto"/>
              <w:ind w:left="0"/>
              <w:jc w:val="both"/>
              <w:rPr>
                <w:rFonts w:ascii="Arial" w:hAnsi="Arial" w:cs="Arial"/>
                <w:sz w:val="24"/>
                <w:szCs w:val="24"/>
              </w:rPr>
            </w:pPr>
            <w:r>
              <w:rPr>
                <w:rFonts w:ascii="Arial" w:hAnsi="Arial" w:cs="Arial"/>
                <w:sz w:val="24"/>
                <w:szCs w:val="24"/>
              </w:rPr>
              <w:t>TBC</w:t>
            </w:r>
          </w:p>
        </w:tc>
        <w:tc>
          <w:tcPr>
            <w:tcW w:w="963" w:type="dxa"/>
            <w:shd w:val="clear" w:color="auto" w:fill="auto"/>
          </w:tcPr>
          <w:p w:rsidR="001671A2" w:rsidRPr="004458B6" w:rsidRDefault="001671A2" w:rsidP="004458B6">
            <w:pPr>
              <w:rPr>
                <w:rFonts w:ascii="Arial" w:hAnsi="Arial" w:cs="Arial"/>
                <w:szCs w:val="24"/>
              </w:rPr>
            </w:pPr>
          </w:p>
        </w:tc>
        <w:tc>
          <w:tcPr>
            <w:tcW w:w="963" w:type="dxa"/>
            <w:shd w:val="clear" w:color="auto" w:fill="auto"/>
          </w:tcPr>
          <w:p w:rsidR="001671A2" w:rsidRPr="00BC7C84" w:rsidRDefault="001671A2" w:rsidP="009859B4">
            <w:pPr>
              <w:rPr>
                <w:rFonts w:ascii="Arial" w:hAnsi="Arial" w:cs="Arial"/>
                <w:szCs w:val="24"/>
              </w:rPr>
            </w:pPr>
          </w:p>
        </w:tc>
        <w:tc>
          <w:tcPr>
            <w:tcW w:w="2282" w:type="dxa"/>
            <w:shd w:val="clear" w:color="auto" w:fill="auto"/>
          </w:tcPr>
          <w:p w:rsidR="006A3815" w:rsidRPr="000A75A6" w:rsidRDefault="006A5E8D" w:rsidP="00025BA4">
            <w:pPr>
              <w:autoSpaceDE w:val="0"/>
              <w:autoSpaceDN w:val="0"/>
              <w:adjustRightInd w:val="0"/>
              <w:rPr>
                <w:rFonts w:ascii="Arial" w:eastAsia="Calibri" w:hAnsi="Arial" w:cs="Arial"/>
                <w:szCs w:val="24"/>
              </w:rPr>
            </w:pPr>
            <w:r>
              <w:rPr>
                <w:rFonts w:ascii="Arial" w:eastAsia="Calibri" w:hAnsi="Arial" w:cs="Arial"/>
                <w:szCs w:val="24"/>
              </w:rPr>
              <w:t xml:space="preserve">The </w:t>
            </w:r>
            <w:r w:rsidR="00F65175">
              <w:rPr>
                <w:rFonts w:ascii="Arial" w:eastAsia="Calibri" w:hAnsi="Arial" w:cs="Arial"/>
                <w:szCs w:val="24"/>
              </w:rPr>
              <w:t xml:space="preserve">next HLH progress report is scheduled for </w:t>
            </w:r>
            <w:r>
              <w:rPr>
                <w:rFonts w:ascii="Arial" w:eastAsia="Calibri" w:hAnsi="Arial" w:cs="Arial"/>
                <w:szCs w:val="24"/>
              </w:rPr>
              <w:t xml:space="preserve">THC’s </w:t>
            </w:r>
            <w:r w:rsidR="00F65175">
              <w:rPr>
                <w:rFonts w:ascii="Arial" w:eastAsia="Calibri" w:hAnsi="Arial" w:cs="Arial"/>
                <w:szCs w:val="24"/>
              </w:rPr>
              <w:t xml:space="preserve">Care, Learning and Housing Committee </w:t>
            </w:r>
            <w:r>
              <w:rPr>
                <w:rFonts w:ascii="Arial" w:eastAsia="Calibri" w:hAnsi="Arial" w:cs="Arial"/>
                <w:szCs w:val="24"/>
              </w:rPr>
              <w:t xml:space="preserve">meeting </w:t>
            </w:r>
            <w:r w:rsidR="00E8158B">
              <w:rPr>
                <w:rFonts w:ascii="Arial" w:eastAsia="Calibri" w:hAnsi="Arial" w:cs="Arial"/>
                <w:szCs w:val="24"/>
              </w:rPr>
              <w:t>on</w:t>
            </w:r>
            <w:r w:rsidR="00F65175">
              <w:rPr>
                <w:rFonts w:ascii="Arial" w:eastAsia="Calibri" w:hAnsi="Arial" w:cs="Arial"/>
                <w:szCs w:val="24"/>
              </w:rPr>
              <w:t xml:space="preserve"> </w:t>
            </w:r>
            <w:r w:rsidR="00E8158B">
              <w:rPr>
                <w:rFonts w:ascii="Arial" w:eastAsia="Calibri" w:hAnsi="Arial" w:cs="Arial"/>
                <w:szCs w:val="24"/>
              </w:rPr>
              <w:t xml:space="preserve">6 </w:t>
            </w:r>
            <w:r w:rsidR="00F65175">
              <w:rPr>
                <w:rFonts w:ascii="Arial" w:eastAsia="Calibri" w:hAnsi="Arial" w:cs="Arial"/>
                <w:szCs w:val="24"/>
              </w:rPr>
              <w:t>December</w:t>
            </w:r>
            <w:r>
              <w:rPr>
                <w:rFonts w:ascii="Arial" w:eastAsia="Calibri" w:hAnsi="Arial" w:cs="Arial"/>
                <w:szCs w:val="24"/>
              </w:rPr>
              <w:t xml:space="preserve"> 2018</w:t>
            </w:r>
            <w:r w:rsidR="00E8158B">
              <w:rPr>
                <w:rFonts w:ascii="Arial" w:eastAsia="Calibri" w:hAnsi="Arial" w:cs="Arial"/>
                <w:szCs w:val="24"/>
              </w:rPr>
              <w:t xml:space="preserve"> and this PI will be RAG rated following a verbal update from the HLH Chief Executive at the </w:t>
            </w:r>
            <w:r w:rsidR="003875E9">
              <w:rPr>
                <w:rFonts w:ascii="Arial" w:eastAsia="Calibri" w:hAnsi="Arial" w:cs="Arial"/>
                <w:szCs w:val="24"/>
              </w:rPr>
              <w:t xml:space="preserve">HLH </w:t>
            </w:r>
            <w:r w:rsidR="00E8158B">
              <w:rPr>
                <w:rFonts w:ascii="Arial" w:eastAsia="Calibri" w:hAnsi="Arial" w:cs="Arial"/>
                <w:szCs w:val="24"/>
              </w:rPr>
              <w:t>Board meeting on 11 December 2018</w:t>
            </w:r>
            <w:r w:rsidRPr="00F05A56">
              <w:rPr>
                <w:rFonts w:ascii="Arial" w:hAnsi="Arial" w:cs="Arial"/>
                <w:szCs w:val="24"/>
              </w:rPr>
              <w:t>.</w:t>
            </w:r>
          </w:p>
        </w:tc>
      </w:tr>
    </w:tbl>
    <w:p w:rsidR="00360BAF" w:rsidRPr="00BC7C84" w:rsidRDefault="00360BAF" w:rsidP="009859B4">
      <w:pPr>
        <w:rPr>
          <w:rFonts w:ascii="Arial" w:eastAsia="Calibri" w:hAnsi="Arial" w:cs="Arial"/>
          <w:szCs w:val="24"/>
        </w:rPr>
        <w:sectPr w:rsidR="00360BAF"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F50D03" w:rsidRPr="00BC7C84" w:rsidTr="00671A11">
        <w:tc>
          <w:tcPr>
            <w:tcW w:w="1808" w:type="dxa"/>
            <w:tcBorders>
              <w:bottom w:val="single" w:sz="4" w:space="0" w:color="auto"/>
            </w:tcBorders>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rPr>
                <w:rFonts w:ascii="Arial" w:eastAsia="Calibri" w:hAnsi="Arial" w:cs="Arial"/>
                <w:b/>
                <w:szCs w:val="24"/>
              </w:rPr>
            </w:pP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2D0958">
        <w:tc>
          <w:tcPr>
            <w:tcW w:w="1808"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3. Improving staff satisfaction</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5. </w:t>
            </w:r>
            <w:r w:rsidR="001671A2" w:rsidRPr="00BC7C84">
              <w:rPr>
                <w:rFonts w:ascii="Arial" w:eastAsia="Calibri" w:hAnsi="Arial" w:cs="Arial"/>
                <w:szCs w:val="24"/>
              </w:rPr>
              <w:t>Staff turnover (</w:t>
            </w:r>
            <w:r w:rsidR="00040F96" w:rsidRPr="00BC7C84">
              <w:rPr>
                <w:rFonts w:ascii="Arial" w:eastAsia="Calibri" w:hAnsi="Arial" w:cs="Arial"/>
                <w:szCs w:val="24"/>
              </w:rPr>
              <w:t>resignations</w:t>
            </w:r>
            <w:r w:rsidR="001671A2" w:rsidRPr="00BC7C84">
              <w:rPr>
                <w:rFonts w:ascii="Arial" w:eastAsia="Calibri" w:hAnsi="Arial" w:cs="Arial"/>
                <w:szCs w:val="24"/>
              </w:rPr>
              <w:t xml:space="preserve"> as a percentage of posts).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Red = more than 2%</w:t>
            </w:r>
          </w:p>
          <w:p w:rsidR="00C37DF3"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Amber = 1.7 to 2%</w:t>
            </w:r>
          </w:p>
          <w:p w:rsidR="001671A2" w:rsidRPr="00BC7C84" w:rsidRDefault="00C37DF3" w:rsidP="009859B4">
            <w:pPr>
              <w:numPr>
                <w:ilvl w:val="0"/>
                <w:numId w:val="14"/>
              </w:numPr>
              <w:rPr>
                <w:rFonts w:ascii="Arial" w:eastAsia="Calibri" w:hAnsi="Arial" w:cs="Arial"/>
                <w:szCs w:val="24"/>
              </w:rPr>
            </w:pPr>
            <w:r w:rsidRPr="00BC7C84">
              <w:rPr>
                <w:rFonts w:ascii="Arial" w:eastAsia="Calibri" w:hAnsi="Arial" w:cs="Arial"/>
                <w:szCs w:val="24"/>
              </w:rPr>
              <w:t>Green = 1.6%</w:t>
            </w:r>
            <w:r w:rsidR="00AC59E8" w:rsidRPr="00BC7C84">
              <w:rPr>
                <w:rFonts w:ascii="Arial" w:eastAsia="Calibri" w:hAnsi="Arial" w:cs="Arial"/>
                <w:szCs w:val="24"/>
              </w:rPr>
              <w:t xml:space="preserve"> </w:t>
            </w:r>
            <w:r w:rsidRPr="00BC7C84">
              <w:rPr>
                <w:rFonts w:ascii="Arial" w:eastAsia="Calibri" w:hAnsi="Arial" w:cs="Arial"/>
                <w:szCs w:val="24"/>
              </w:rPr>
              <w:t>or less</w:t>
            </w:r>
          </w:p>
        </w:tc>
        <w:tc>
          <w:tcPr>
            <w:tcW w:w="963" w:type="dxa"/>
            <w:shd w:val="clear" w:color="auto" w:fill="92D050"/>
          </w:tcPr>
          <w:p w:rsidR="001671A2" w:rsidRPr="00BC7C84" w:rsidRDefault="005307D1" w:rsidP="009859B4">
            <w:pPr>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rPr>
                <w:rFonts w:ascii="Arial" w:eastAsia="Calibri" w:hAnsi="Arial" w:cs="Arial"/>
                <w:szCs w:val="24"/>
              </w:rPr>
            </w:pPr>
          </w:p>
          <w:p w:rsidR="003E1D62" w:rsidRPr="00BC7C84" w:rsidRDefault="003E1D62" w:rsidP="009859B4">
            <w:pPr>
              <w:rPr>
                <w:rFonts w:ascii="Arial" w:eastAsia="Calibri" w:hAnsi="Arial" w:cs="Arial"/>
                <w:szCs w:val="24"/>
              </w:rPr>
            </w:pPr>
          </w:p>
        </w:tc>
        <w:tc>
          <w:tcPr>
            <w:tcW w:w="963" w:type="dxa"/>
            <w:shd w:val="clear" w:color="auto" w:fill="92D050"/>
          </w:tcPr>
          <w:p w:rsidR="001671A2" w:rsidRPr="00BC7C84" w:rsidRDefault="002D0958" w:rsidP="009859B4">
            <w:pPr>
              <w:rPr>
                <w:rFonts w:ascii="Arial" w:eastAsia="Calibri" w:hAnsi="Arial" w:cs="Arial"/>
                <w:szCs w:val="24"/>
              </w:rPr>
            </w:pPr>
            <w:r>
              <w:rPr>
                <w:rFonts w:ascii="Arial" w:eastAsia="Calibri" w:hAnsi="Arial" w:cs="Arial"/>
                <w:szCs w:val="24"/>
              </w:rPr>
              <w:t>Green</w:t>
            </w:r>
          </w:p>
        </w:tc>
        <w:tc>
          <w:tcPr>
            <w:tcW w:w="963" w:type="dxa"/>
            <w:shd w:val="clear" w:color="auto" w:fill="FFFFFF" w:themeFill="background1"/>
          </w:tcPr>
          <w:p w:rsidR="001671A2" w:rsidRPr="00BC7C84" w:rsidRDefault="001671A2" w:rsidP="009859B4">
            <w:pPr>
              <w:rPr>
                <w:rFonts w:ascii="Arial" w:eastAsia="Calibri" w:hAnsi="Arial" w:cs="Arial"/>
                <w:szCs w:val="24"/>
              </w:rPr>
            </w:pPr>
          </w:p>
        </w:tc>
        <w:tc>
          <w:tcPr>
            <w:tcW w:w="963" w:type="dxa"/>
            <w:shd w:val="clear" w:color="auto" w:fill="FFFFFF" w:themeFill="background1"/>
          </w:tcPr>
          <w:p w:rsidR="001671A2" w:rsidRPr="00BC7C84" w:rsidRDefault="001671A2" w:rsidP="009859B4">
            <w:pPr>
              <w:rPr>
                <w:rFonts w:ascii="Arial" w:eastAsia="Calibri" w:hAnsi="Arial" w:cs="Arial"/>
                <w:szCs w:val="24"/>
              </w:rPr>
            </w:pPr>
          </w:p>
        </w:tc>
        <w:tc>
          <w:tcPr>
            <w:tcW w:w="2352" w:type="dxa"/>
            <w:shd w:val="clear" w:color="auto" w:fill="auto"/>
          </w:tcPr>
          <w:p w:rsidR="001671A2" w:rsidRPr="00BC7C84" w:rsidRDefault="00B37701" w:rsidP="002519A5">
            <w:pPr>
              <w:rPr>
                <w:rFonts w:ascii="Arial" w:eastAsia="Calibri" w:hAnsi="Arial" w:cs="Arial"/>
                <w:szCs w:val="24"/>
              </w:rPr>
            </w:pPr>
            <w:r w:rsidRPr="00BC7C84">
              <w:rPr>
                <w:rFonts w:ascii="Arial" w:eastAsia="Calibri" w:hAnsi="Arial" w:cs="Arial"/>
                <w:szCs w:val="24"/>
              </w:rPr>
              <w:t>The number of resignations per month as a percentage of posts in Q</w:t>
            </w:r>
            <w:r w:rsidR="002D0958">
              <w:rPr>
                <w:rFonts w:ascii="Arial" w:eastAsia="Calibri" w:hAnsi="Arial" w:cs="Arial"/>
                <w:szCs w:val="24"/>
              </w:rPr>
              <w:t>2</w:t>
            </w:r>
            <w:r w:rsidRPr="00BC7C84">
              <w:rPr>
                <w:rFonts w:ascii="Arial" w:eastAsia="Calibri" w:hAnsi="Arial" w:cs="Arial"/>
                <w:szCs w:val="24"/>
              </w:rPr>
              <w:t xml:space="preserve"> </w:t>
            </w:r>
            <w:r w:rsidR="002D0958">
              <w:rPr>
                <w:rFonts w:ascii="Arial" w:eastAsia="Calibri" w:hAnsi="Arial" w:cs="Arial"/>
                <w:szCs w:val="24"/>
              </w:rPr>
              <w:t>was 0.4</w:t>
            </w:r>
            <w:r w:rsidRPr="00BC7C84">
              <w:rPr>
                <w:rFonts w:ascii="Arial" w:eastAsia="Calibri" w:hAnsi="Arial" w:cs="Arial"/>
                <w:szCs w:val="24"/>
              </w:rPr>
              <w:t>%</w:t>
            </w:r>
            <w:r w:rsidR="002D0958">
              <w:rPr>
                <w:rFonts w:ascii="Arial" w:eastAsia="Calibri" w:hAnsi="Arial" w:cs="Arial"/>
                <w:szCs w:val="24"/>
              </w:rPr>
              <w:t xml:space="preserve"> in July, 1.2% in August and 0.6% in September</w:t>
            </w:r>
            <w:r>
              <w:rPr>
                <w:rFonts w:ascii="Arial" w:eastAsia="Calibri" w:hAnsi="Arial" w:cs="Arial"/>
                <w:szCs w:val="24"/>
              </w:rPr>
              <w:t>.</w:t>
            </w:r>
            <w:r w:rsidR="00AA504C">
              <w:rPr>
                <w:rFonts w:ascii="Arial" w:eastAsia="Calibri" w:hAnsi="Arial" w:cs="Arial"/>
                <w:szCs w:val="24"/>
              </w:rPr>
              <w:t xml:space="preserve">  </w:t>
            </w:r>
            <w:r w:rsidR="002519A5">
              <w:rPr>
                <w:rFonts w:ascii="Arial" w:eastAsia="Calibri" w:hAnsi="Arial" w:cs="Arial"/>
                <w:szCs w:val="24"/>
              </w:rPr>
              <w:t>Please see</w:t>
            </w:r>
            <w:r w:rsidR="00AA504C">
              <w:rPr>
                <w:rFonts w:ascii="Arial" w:eastAsia="Calibri" w:hAnsi="Arial" w:cs="Arial"/>
                <w:szCs w:val="24"/>
              </w:rPr>
              <w:t xml:space="preserve"> HR report</w:t>
            </w:r>
            <w:r w:rsidR="002519A5">
              <w:rPr>
                <w:rFonts w:ascii="Arial" w:eastAsia="Calibri" w:hAnsi="Arial" w:cs="Arial"/>
                <w:szCs w:val="24"/>
              </w:rPr>
              <w:t xml:space="preserve"> elsewhere on this agenda </w:t>
            </w:r>
            <w:r w:rsidR="00AA504C">
              <w:rPr>
                <w:rFonts w:ascii="Arial" w:eastAsia="Calibri" w:hAnsi="Arial" w:cs="Arial"/>
                <w:szCs w:val="24"/>
              </w:rPr>
              <w:t>for further information</w:t>
            </w:r>
            <w:r w:rsidR="002519A5">
              <w:rPr>
                <w:rFonts w:ascii="Arial" w:eastAsia="Calibri" w:hAnsi="Arial" w:cs="Arial"/>
                <w:szCs w:val="24"/>
              </w:rPr>
              <w:t>.</w:t>
            </w:r>
          </w:p>
        </w:tc>
      </w:tr>
    </w:tbl>
    <w:p w:rsidR="00671A11" w:rsidRPr="00BC7C84" w:rsidRDefault="00671A11" w:rsidP="009859B4">
      <w:pPr>
        <w:rPr>
          <w:rFonts w:ascii="Arial" w:eastAsia="Calibri" w:hAnsi="Arial" w:cs="Arial"/>
          <w:b/>
          <w:szCs w:val="24"/>
        </w:rPr>
      </w:pPr>
    </w:p>
    <w:p w:rsidR="002B2C25" w:rsidRPr="00BC7C84" w:rsidRDefault="002B2C25" w:rsidP="009859B4">
      <w:pPr>
        <w:rPr>
          <w:rFonts w:ascii="Arial" w:eastAsia="Calibri"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6426B3" w:rsidRPr="00BC7C84" w:rsidRDefault="0008258A" w:rsidP="009859B4">
      <w:pPr>
        <w:rPr>
          <w:rFonts w:ascii="Arial" w:eastAsia="Calibri" w:hAnsi="Arial" w:cs="Arial"/>
          <w:b/>
          <w:szCs w:val="24"/>
        </w:rPr>
      </w:pPr>
      <w:r w:rsidRPr="00BC7C84">
        <w:rPr>
          <w:rFonts w:ascii="Arial" w:eastAsia="Calibri" w:hAnsi="Arial" w:cs="Arial"/>
          <w:b/>
          <w:szCs w:val="24"/>
        </w:rPr>
        <w:lastRenderedPageBreak/>
        <w:t xml:space="preserve">Performance Indicator 5 - </w:t>
      </w:r>
      <w:r w:rsidR="00132F77" w:rsidRPr="00BC7C84">
        <w:rPr>
          <w:rFonts w:ascii="Arial" w:eastAsia="Calibri" w:hAnsi="Arial" w:cs="Arial"/>
          <w:b/>
          <w:szCs w:val="24"/>
        </w:rPr>
        <w:t>Staff T</w:t>
      </w:r>
      <w:r w:rsidR="00040F96" w:rsidRPr="00BC7C84">
        <w:rPr>
          <w:rFonts w:ascii="Arial" w:eastAsia="Calibri" w:hAnsi="Arial" w:cs="Arial"/>
          <w:b/>
          <w:szCs w:val="24"/>
        </w:rPr>
        <w:t>urnover (resigna</w:t>
      </w:r>
      <w:r w:rsidRPr="00BC7C84">
        <w:rPr>
          <w:rFonts w:ascii="Arial" w:eastAsia="Calibri" w:hAnsi="Arial" w:cs="Arial"/>
          <w:b/>
          <w:szCs w:val="24"/>
        </w:rPr>
        <w:t>tions as a percentage of posts)</w:t>
      </w:r>
    </w:p>
    <w:p w:rsidR="00C81BFF" w:rsidRPr="00BC7C84" w:rsidRDefault="002B2C25" w:rsidP="009859B4">
      <w:pPr>
        <w:rPr>
          <w:rFonts w:ascii="Arial" w:eastAsia="Calibri" w:hAnsi="Arial" w:cs="Arial"/>
          <w:b/>
          <w:szCs w:val="24"/>
        </w:rPr>
        <w:sectPr w:rsidR="00C81BFF" w:rsidRPr="00BC7C84" w:rsidSect="001671A2">
          <w:pgSz w:w="16838" w:h="11906" w:orient="landscape"/>
          <w:pgMar w:top="1440" w:right="1440" w:bottom="1440" w:left="1440" w:header="720" w:footer="720" w:gutter="0"/>
          <w:cols w:space="720"/>
          <w:docGrid w:linePitch="326"/>
        </w:sectPr>
      </w:pPr>
      <w:r w:rsidRPr="00BC7C84">
        <w:rPr>
          <w:rFonts w:ascii="Arial" w:eastAsia="Calibri" w:hAnsi="Arial" w:cs="Arial"/>
          <w:szCs w:val="24"/>
        </w:rPr>
        <w:t xml:space="preserve">The graph below shows resignations as a percentage of the number of posts and resignations have </w:t>
      </w:r>
      <w:r w:rsidR="003424CB" w:rsidRPr="00BC7C84">
        <w:rPr>
          <w:rFonts w:ascii="Arial" w:eastAsia="Calibri" w:hAnsi="Arial" w:cs="Arial"/>
          <w:szCs w:val="24"/>
        </w:rPr>
        <w:t>been consistent with previous years and co</w:t>
      </w:r>
      <w:r w:rsidR="0008258A" w:rsidRPr="00BC7C84">
        <w:rPr>
          <w:rFonts w:ascii="Arial" w:eastAsia="Calibri" w:hAnsi="Arial" w:cs="Arial"/>
          <w:szCs w:val="24"/>
        </w:rPr>
        <w:t xml:space="preserve">ntinue to be low </w:t>
      </w:r>
      <w:r w:rsidR="00132F77" w:rsidRPr="00BC7C84">
        <w:rPr>
          <w:rFonts w:ascii="Arial" w:eastAsia="Calibri" w:hAnsi="Arial" w:cs="Arial"/>
          <w:szCs w:val="24"/>
        </w:rPr>
        <w:t xml:space="preserve">(1% equates to </w:t>
      </w:r>
      <w:r w:rsidR="004D169A" w:rsidRPr="00BC7C84">
        <w:rPr>
          <w:rFonts w:ascii="Arial" w:eastAsia="Calibri" w:hAnsi="Arial" w:cs="Arial"/>
          <w:szCs w:val="24"/>
        </w:rPr>
        <w:t>10.6</w:t>
      </w:r>
      <w:r w:rsidR="00132F77" w:rsidRPr="00BC7C84">
        <w:rPr>
          <w:rFonts w:ascii="Arial" w:eastAsia="Calibri" w:hAnsi="Arial" w:cs="Arial"/>
          <w:szCs w:val="24"/>
        </w:rPr>
        <w:t xml:space="preserve"> staff).</w:t>
      </w:r>
      <w:r w:rsidR="00C86DDB">
        <w:rPr>
          <w:rFonts w:ascii="Arial" w:eastAsia="Calibri" w:hAnsi="Arial" w:cs="Arial"/>
          <w:noProof/>
          <w:szCs w:val="24"/>
        </w:rPr>
        <w:drawing>
          <wp:inline distT="0" distB="0" distL="0" distR="0">
            <wp:extent cx="885825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671A11" w:rsidRPr="00BC7C84" w:rsidTr="009B3AB6">
        <w:tc>
          <w:tcPr>
            <w:tcW w:w="1808" w:type="dxa"/>
            <w:tcBorders>
              <w:bottom w:val="single" w:sz="4" w:space="0" w:color="auto"/>
            </w:tcBorders>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172"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Reporting Frequency</w:t>
            </w:r>
          </w:p>
        </w:tc>
        <w:tc>
          <w:tcPr>
            <w:tcW w:w="2560"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RAG Rating Definition</w:t>
            </w:r>
          </w:p>
          <w:p w:rsidR="00671A11" w:rsidRPr="00BC7C84" w:rsidRDefault="00671A11" w:rsidP="009859B4">
            <w:pPr>
              <w:rPr>
                <w:rFonts w:ascii="Arial" w:eastAsia="Calibri" w:hAnsi="Arial" w:cs="Arial"/>
                <w:b/>
                <w:szCs w:val="24"/>
              </w:rPr>
            </w:pP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63" w:type="dxa"/>
            <w:shd w:val="clear" w:color="auto" w:fill="auto"/>
          </w:tcPr>
          <w:p w:rsidR="00671A11" w:rsidRPr="00BC7C84" w:rsidRDefault="00671A11" w:rsidP="009859B4">
            <w:pPr>
              <w:rPr>
                <w:rFonts w:ascii="Arial" w:eastAsia="Calibri" w:hAnsi="Arial" w:cs="Arial"/>
                <w:b/>
                <w:szCs w:val="24"/>
              </w:rPr>
            </w:pPr>
            <w:r w:rsidRPr="00BC7C84">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35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671A11" w:rsidRPr="00BC7C84" w:rsidRDefault="00671A11" w:rsidP="009859B4">
            <w:pPr>
              <w:rPr>
                <w:rFonts w:ascii="Arial" w:eastAsia="Calibri" w:hAnsi="Arial" w:cs="Arial"/>
                <w:b/>
                <w:szCs w:val="24"/>
              </w:rPr>
            </w:pPr>
          </w:p>
        </w:tc>
      </w:tr>
      <w:tr w:rsidR="00360BAF" w:rsidRPr="00BC7C84" w:rsidTr="00E47B42">
        <w:tc>
          <w:tcPr>
            <w:tcW w:w="1808" w:type="dxa"/>
            <w:shd w:val="clear" w:color="auto" w:fill="auto"/>
          </w:tcPr>
          <w:p w:rsidR="001671A2" w:rsidRPr="00BC7C84" w:rsidRDefault="00671A11" w:rsidP="009859B4">
            <w:pPr>
              <w:rPr>
                <w:rFonts w:ascii="Arial" w:eastAsia="Calibri" w:hAnsi="Arial" w:cs="Arial"/>
                <w:b/>
                <w:szCs w:val="24"/>
              </w:rPr>
            </w:pPr>
            <w:r w:rsidRPr="00BC7C84">
              <w:rPr>
                <w:rFonts w:ascii="Arial" w:eastAsia="Calibri" w:hAnsi="Arial" w:cs="Arial"/>
                <w:b/>
                <w:szCs w:val="24"/>
              </w:rPr>
              <w:t>3. Improving staff satisfaction (cont.)</w:t>
            </w:r>
          </w:p>
        </w:tc>
        <w:tc>
          <w:tcPr>
            <w:tcW w:w="2172"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6. </w:t>
            </w:r>
            <w:r w:rsidR="001671A2" w:rsidRPr="00BC7C84">
              <w:rPr>
                <w:rFonts w:ascii="Arial" w:eastAsia="Calibri" w:hAnsi="Arial" w:cs="Arial"/>
                <w:szCs w:val="24"/>
              </w:rPr>
              <w:t>Staff absence rates.</w:t>
            </w:r>
          </w:p>
        </w:tc>
        <w:tc>
          <w:tcPr>
            <w:tcW w:w="1430"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p>
        </w:tc>
        <w:tc>
          <w:tcPr>
            <w:tcW w:w="2560" w:type="dxa"/>
            <w:shd w:val="clear" w:color="auto" w:fill="auto"/>
          </w:tcPr>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Red = absence rate greater than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Amber = absence rate between 3.4% and 3.6%.</w:t>
            </w:r>
          </w:p>
          <w:p w:rsidR="001671A2" w:rsidRPr="00BC7C84" w:rsidRDefault="001671A2" w:rsidP="009859B4">
            <w:pPr>
              <w:pStyle w:val="ListParagraph"/>
              <w:numPr>
                <w:ilvl w:val="0"/>
                <w:numId w:val="12"/>
              </w:numPr>
              <w:spacing w:after="0" w:line="240" w:lineRule="auto"/>
              <w:rPr>
                <w:rFonts w:ascii="Arial" w:hAnsi="Arial" w:cs="Arial"/>
                <w:sz w:val="24"/>
                <w:szCs w:val="24"/>
              </w:rPr>
            </w:pPr>
            <w:r w:rsidRPr="00BC7C84">
              <w:rPr>
                <w:rFonts w:ascii="Arial" w:hAnsi="Arial" w:cs="Arial"/>
                <w:sz w:val="24"/>
                <w:szCs w:val="24"/>
              </w:rPr>
              <w:t xml:space="preserve">Green = absence rate 3.3% or less. </w:t>
            </w:r>
          </w:p>
          <w:p w:rsidR="001671A2" w:rsidRPr="00BC7C84" w:rsidRDefault="001671A2" w:rsidP="009859B4">
            <w:pPr>
              <w:rPr>
                <w:rFonts w:ascii="Arial" w:eastAsia="Calibri" w:hAnsi="Arial" w:cs="Arial"/>
                <w:szCs w:val="24"/>
              </w:rPr>
            </w:pPr>
          </w:p>
        </w:tc>
        <w:tc>
          <w:tcPr>
            <w:tcW w:w="963" w:type="dxa"/>
            <w:shd w:val="clear" w:color="auto" w:fill="92D050"/>
          </w:tcPr>
          <w:p w:rsidR="001671A2" w:rsidRPr="00BC7C84" w:rsidRDefault="000F46F1" w:rsidP="009859B4">
            <w:pPr>
              <w:pStyle w:val="ListParagraph"/>
              <w:spacing w:after="0" w:line="240" w:lineRule="auto"/>
              <w:ind w:left="0"/>
              <w:rPr>
                <w:rFonts w:ascii="Arial" w:hAnsi="Arial" w:cs="Arial"/>
                <w:sz w:val="24"/>
                <w:szCs w:val="24"/>
              </w:rPr>
            </w:pPr>
            <w:r>
              <w:rPr>
                <w:rFonts w:ascii="Arial" w:hAnsi="Arial" w:cs="Arial"/>
                <w:sz w:val="24"/>
                <w:szCs w:val="24"/>
              </w:rPr>
              <w:t>Green</w:t>
            </w:r>
          </w:p>
          <w:p w:rsidR="003E1D62" w:rsidRPr="00BC7C84" w:rsidRDefault="003E1D62" w:rsidP="009859B4">
            <w:pPr>
              <w:pStyle w:val="ListParagraph"/>
              <w:spacing w:after="0" w:line="240" w:lineRule="auto"/>
              <w:ind w:left="0"/>
              <w:rPr>
                <w:rFonts w:ascii="Arial" w:hAnsi="Arial" w:cs="Arial"/>
                <w:sz w:val="24"/>
                <w:szCs w:val="24"/>
              </w:rPr>
            </w:pPr>
          </w:p>
        </w:tc>
        <w:tc>
          <w:tcPr>
            <w:tcW w:w="963" w:type="dxa"/>
            <w:shd w:val="clear" w:color="auto" w:fill="92D050"/>
          </w:tcPr>
          <w:p w:rsidR="001671A2" w:rsidRPr="00BC7C84" w:rsidRDefault="00E47B42"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1671A2" w:rsidRPr="00BC7C84" w:rsidRDefault="001671A2" w:rsidP="009859B4">
            <w:pPr>
              <w:pStyle w:val="ListParagraph"/>
              <w:spacing w:after="0" w:line="240" w:lineRule="auto"/>
              <w:ind w:left="0"/>
              <w:rPr>
                <w:rFonts w:ascii="Arial" w:hAnsi="Arial" w:cs="Arial"/>
                <w:sz w:val="24"/>
                <w:szCs w:val="24"/>
              </w:rPr>
            </w:pPr>
          </w:p>
        </w:tc>
        <w:tc>
          <w:tcPr>
            <w:tcW w:w="963" w:type="dxa"/>
            <w:shd w:val="clear" w:color="auto" w:fill="auto"/>
          </w:tcPr>
          <w:p w:rsidR="001671A2" w:rsidRPr="00BC7C84" w:rsidRDefault="001671A2" w:rsidP="009859B4">
            <w:pPr>
              <w:rPr>
                <w:rFonts w:ascii="Arial" w:hAnsi="Arial" w:cs="Arial"/>
                <w:szCs w:val="24"/>
              </w:rPr>
            </w:pPr>
          </w:p>
        </w:tc>
        <w:tc>
          <w:tcPr>
            <w:tcW w:w="2352" w:type="dxa"/>
            <w:shd w:val="clear" w:color="auto" w:fill="auto"/>
          </w:tcPr>
          <w:p w:rsidR="008D2B80" w:rsidRDefault="00090B05" w:rsidP="009859B4">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 absence rate for </w:t>
            </w:r>
            <w:r w:rsidR="00AB6D68" w:rsidRPr="00BC7C84">
              <w:rPr>
                <w:rFonts w:ascii="Arial" w:hAnsi="Arial" w:cs="Arial"/>
                <w:sz w:val="24"/>
                <w:szCs w:val="24"/>
              </w:rPr>
              <w:t>Q</w:t>
            </w:r>
            <w:r w:rsidR="002D0958">
              <w:rPr>
                <w:rFonts w:ascii="Arial" w:hAnsi="Arial" w:cs="Arial"/>
                <w:sz w:val="24"/>
                <w:szCs w:val="24"/>
              </w:rPr>
              <w:t>2</w:t>
            </w:r>
            <w:r w:rsidR="00AB6D68" w:rsidRPr="00BC7C84">
              <w:rPr>
                <w:rFonts w:ascii="Arial" w:hAnsi="Arial" w:cs="Arial"/>
                <w:sz w:val="24"/>
                <w:szCs w:val="24"/>
              </w:rPr>
              <w:t xml:space="preserve"> </w:t>
            </w:r>
            <w:r w:rsidR="003E1D62" w:rsidRPr="00BC7C84">
              <w:rPr>
                <w:rFonts w:ascii="Arial" w:hAnsi="Arial" w:cs="Arial"/>
                <w:sz w:val="24"/>
                <w:szCs w:val="24"/>
              </w:rPr>
              <w:t>was</w:t>
            </w:r>
            <w:r w:rsidRPr="00BC7C84">
              <w:rPr>
                <w:rFonts w:ascii="Arial" w:hAnsi="Arial" w:cs="Arial"/>
                <w:sz w:val="24"/>
                <w:szCs w:val="24"/>
              </w:rPr>
              <w:t xml:space="preserve"> </w:t>
            </w:r>
            <w:r w:rsidR="002D0958">
              <w:rPr>
                <w:rFonts w:ascii="Arial" w:hAnsi="Arial" w:cs="Arial"/>
                <w:sz w:val="24"/>
                <w:szCs w:val="24"/>
              </w:rPr>
              <w:t>3.36</w:t>
            </w:r>
            <w:r w:rsidR="00755AC7" w:rsidRPr="00755AC7">
              <w:rPr>
                <w:rFonts w:ascii="Arial" w:hAnsi="Arial" w:cs="Arial"/>
                <w:sz w:val="24"/>
                <w:szCs w:val="24"/>
              </w:rPr>
              <w:t>%</w:t>
            </w:r>
            <w:r w:rsidRPr="00755AC7">
              <w:rPr>
                <w:rFonts w:ascii="Arial" w:hAnsi="Arial" w:cs="Arial"/>
                <w:sz w:val="24"/>
                <w:szCs w:val="24"/>
              </w:rPr>
              <w:t>.</w:t>
            </w:r>
            <w:r w:rsidR="006839AE" w:rsidRPr="00755AC7">
              <w:rPr>
                <w:rFonts w:ascii="Arial" w:hAnsi="Arial" w:cs="Arial"/>
                <w:sz w:val="24"/>
                <w:szCs w:val="24"/>
              </w:rPr>
              <w:t xml:space="preserve"> </w:t>
            </w:r>
            <w:r w:rsidR="006839AE" w:rsidRPr="00BC7C84">
              <w:rPr>
                <w:rFonts w:ascii="Arial" w:hAnsi="Arial" w:cs="Arial"/>
                <w:sz w:val="24"/>
                <w:szCs w:val="24"/>
              </w:rPr>
              <w:t>Please see the HR report elsewhere on this agenda for further information.</w:t>
            </w:r>
          </w:p>
          <w:p w:rsidR="00944F6B" w:rsidRPr="00BC7C84" w:rsidRDefault="00944F6B" w:rsidP="009859B4">
            <w:pPr>
              <w:pStyle w:val="ListParagraph"/>
              <w:spacing w:after="0" w:line="240" w:lineRule="auto"/>
              <w:ind w:left="0"/>
              <w:rPr>
                <w:rFonts w:ascii="Arial" w:hAnsi="Arial" w:cs="Arial"/>
                <w:sz w:val="24"/>
                <w:szCs w:val="24"/>
              </w:rPr>
            </w:pPr>
          </w:p>
          <w:p w:rsidR="001671A2" w:rsidRPr="00BC7C84" w:rsidRDefault="001671A2" w:rsidP="009859B4">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szCs w:val="24"/>
        </w:rPr>
      </w:pPr>
    </w:p>
    <w:p w:rsidR="002B2C25" w:rsidRPr="00BC7C84" w:rsidRDefault="002B2C25" w:rsidP="009859B4">
      <w:pPr>
        <w:spacing w:after="120"/>
        <w:rPr>
          <w:rFonts w:ascii="Arial" w:hAnsi="Arial" w:cs="Arial"/>
          <w:szCs w:val="24"/>
        </w:rPr>
        <w:sectPr w:rsidR="002B2C25"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6 - </w:t>
      </w:r>
      <w:r w:rsidRPr="00BC7C84">
        <w:rPr>
          <w:rFonts w:ascii="Arial" w:eastAsia="Calibri" w:hAnsi="Arial" w:cs="Arial"/>
          <w:b/>
          <w:szCs w:val="24"/>
        </w:rPr>
        <w:t xml:space="preserve">Staff </w:t>
      </w:r>
      <w:r w:rsidR="00132F77" w:rsidRPr="00BC7C84">
        <w:rPr>
          <w:rFonts w:ascii="Arial" w:eastAsia="Calibri" w:hAnsi="Arial" w:cs="Arial"/>
          <w:b/>
          <w:szCs w:val="24"/>
        </w:rPr>
        <w:t>A</w:t>
      </w:r>
      <w:r w:rsidRPr="00BC7C84">
        <w:rPr>
          <w:rFonts w:ascii="Arial" w:eastAsia="Calibri" w:hAnsi="Arial" w:cs="Arial"/>
          <w:b/>
          <w:szCs w:val="24"/>
        </w:rPr>
        <w:t xml:space="preserve">bsence </w:t>
      </w:r>
      <w:r w:rsidR="00132F77" w:rsidRPr="00BC7C84">
        <w:rPr>
          <w:rFonts w:ascii="Arial" w:eastAsia="Calibri" w:hAnsi="Arial" w:cs="Arial"/>
          <w:b/>
          <w:szCs w:val="24"/>
        </w:rPr>
        <w:t>R</w:t>
      </w:r>
      <w:r w:rsidR="0008258A" w:rsidRPr="00BC7C84">
        <w:rPr>
          <w:rFonts w:ascii="Arial" w:eastAsia="Calibri" w:hAnsi="Arial" w:cs="Arial"/>
          <w:b/>
          <w:szCs w:val="24"/>
        </w:rPr>
        <w:t>ates</w:t>
      </w:r>
    </w:p>
    <w:p w:rsidR="00671A11" w:rsidRPr="00BC7C84" w:rsidRDefault="00EA10F0" w:rsidP="009859B4">
      <w:pPr>
        <w:spacing w:after="120"/>
        <w:rPr>
          <w:rFonts w:ascii="Arial" w:hAnsi="Arial" w:cs="Arial"/>
          <w:noProof/>
          <w:color w:val="FF0000"/>
          <w:szCs w:val="24"/>
        </w:rPr>
      </w:pPr>
      <w:r w:rsidRPr="00025BA4">
        <w:rPr>
          <w:rFonts w:ascii="Arial" w:hAnsi="Arial" w:cs="Arial"/>
          <w:szCs w:val="24"/>
        </w:rPr>
        <w:t xml:space="preserve">Following the absence rate </w:t>
      </w:r>
      <w:r w:rsidR="00944F6B" w:rsidRPr="00025BA4">
        <w:rPr>
          <w:rFonts w:ascii="Arial" w:hAnsi="Arial" w:cs="Arial"/>
          <w:szCs w:val="24"/>
        </w:rPr>
        <w:t xml:space="preserve">increasing </w:t>
      </w:r>
      <w:r w:rsidRPr="00025BA4">
        <w:rPr>
          <w:rFonts w:ascii="Arial" w:hAnsi="Arial" w:cs="Arial"/>
          <w:szCs w:val="24"/>
        </w:rPr>
        <w:t xml:space="preserve">in the </w:t>
      </w:r>
      <w:r w:rsidR="00944F6B" w:rsidRPr="00025BA4">
        <w:rPr>
          <w:rFonts w:ascii="Arial" w:hAnsi="Arial" w:cs="Arial"/>
          <w:szCs w:val="24"/>
        </w:rPr>
        <w:t>last</w:t>
      </w:r>
      <w:r w:rsidRPr="00025BA4">
        <w:rPr>
          <w:rFonts w:ascii="Arial" w:hAnsi="Arial" w:cs="Arial"/>
          <w:szCs w:val="24"/>
        </w:rPr>
        <w:t xml:space="preserve"> two quarters in 2017/18 </w:t>
      </w:r>
      <w:r w:rsidR="00791B92" w:rsidRPr="00025BA4">
        <w:rPr>
          <w:rFonts w:ascii="Arial" w:hAnsi="Arial" w:cs="Arial"/>
          <w:szCs w:val="24"/>
        </w:rPr>
        <w:t>it</w:t>
      </w:r>
      <w:r w:rsidRPr="00025BA4">
        <w:rPr>
          <w:rFonts w:ascii="Arial" w:hAnsi="Arial" w:cs="Arial"/>
          <w:szCs w:val="24"/>
        </w:rPr>
        <w:t xml:space="preserve"> </w:t>
      </w:r>
      <w:r w:rsidR="00944F6B" w:rsidRPr="00025BA4">
        <w:rPr>
          <w:rFonts w:ascii="Arial" w:hAnsi="Arial" w:cs="Arial"/>
          <w:szCs w:val="24"/>
        </w:rPr>
        <w:t xml:space="preserve">decreased </w:t>
      </w:r>
      <w:r w:rsidRPr="00025BA4">
        <w:rPr>
          <w:rFonts w:ascii="Arial" w:hAnsi="Arial" w:cs="Arial"/>
          <w:szCs w:val="24"/>
        </w:rPr>
        <w:t>in quarter</w:t>
      </w:r>
      <w:r w:rsidR="00896186" w:rsidRPr="00025BA4">
        <w:rPr>
          <w:rFonts w:ascii="Arial" w:hAnsi="Arial" w:cs="Arial"/>
          <w:szCs w:val="24"/>
        </w:rPr>
        <w:t>s</w:t>
      </w:r>
      <w:r w:rsidRPr="00025BA4">
        <w:rPr>
          <w:rFonts w:ascii="Arial" w:hAnsi="Arial" w:cs="Arial"/>
          <w:szCs w:val="24"/>
        </w:rPr>
        <w:t xml:space="preserve"> </w:t>
      </w:r>
      <w:r w:rsidR="00944F6B" w:rsidRPr="00025BA4">
        <w:rPr>
          <w:rFonts w:ascii="Arial" w:hAnsi="Arial" w:cs="Arial"/>
          <w:szCs w:val="24"/>
        </w:rPr>
        <w:t xml:space="preserve">one </w:t>
      </w:r>
      <w:r w:rsidR="00025BA4" w:rsidRPr="00025BA4">
        <w:rPr>
          <w:rFonts w:ascii="Arial" w:hAnsi="Arial" w:cs="Arial"/>
          <w:szCs w:val="24"/>
        </w:rPr>
        <w:t xml:space="preserve">and two </w:t>
      </w:r>
      <w:r w:rsidR="00944F6B" w:rsidRPr="00025BA4">
        <w:rPr>
          <w:rFonts w:ascii="Arial" w:hAnsi="Arial" w:cs="Arial"/>
          <w:szCs w:val="24"/>
        </w:rPr>
        <w:t>2018/19</w:t>
      </w:r>
      <w:r w:rsidRPr="00025BA4">
        <w:rPr>
          <w:rFonts w:ascii="Arial" w:hAnsi="Arial" w:cs="Arial"/>
          <w:szCs w:val="24"/>
        </w:rPr>
        <w:t xml:space="preserve">. </w:t>
      </w:r>
      <w:r w:rsidR="00B6654E" w:rsidRPr="00025BA4">
        <w:rPr>
          <w:rFonts w:ascii="Arial" w:hAnsi="Arial" w:cs="Arial"/>
          <w:szCs w:val="24"/>
        </w:rPr>
        <w:t>Please see the HR report elsewhere on this agenda for further information.</w:t>
      </w:r>
      <w:r w:rsidR="00B6654E" w:rsidRPr="00BC7C84">
        <w:rPr>
          <w:rFonts w:ascii="Arial" w:hAnsi="Arial" w:cs="Arial"/>
          <w:szCs w:val="24"/>
        </w:rPr>
        <w:t xml:space="preserve"> </w:t>
      </w:r>
      <w:r w:rsidR="00C86DDB">
        <w:rPr>
          <w:rFonts w:ascii="Arial" w:hAnsi="Arial" w:cs="Arial"/>
          <w:noProof/>
          <w:szCs w:val="24"/>
        </w:rPr>
        <w:drawing>
          <wp:inline distT="0" distB="0" distL="0" distR="0">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DE4828" w:rsidRPr="00BC7C84">
        <w:rPr>
          <w:rFonts w:ascii="Arial" w:hAnsi="Arial" w:cs="Arial"/>
          <w:szCs w:val="24"/>
        </w:rPr>
        <w:t xml:space="preserve"> </w:t>
      </w:r>
    </w:p>
    <w:p w:rsidR="008E064E" w:rsidRPr="00BC7C84" w:rsidRDefault="008E064E" w:rsidP="009859B4">
      <w:pPr>
        <w:spacing w:after="120"/>
        <w:rPr>
          <w:rFonts w:ascii="Arial" w:hAnsi="Arial" w:cs="Arial"/>
          <w:szCs w:val="24"/>
        </w:rPr>
        <w:sectPr w:rsidR="008E064E"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3"/>
        <w:gridCol w:w="1430"/>
        <w:gridCol w:w="2559"/>
        <w:gridCol w:w="963"/>
        <w:gridCol w:w="963"/>
        <w:gridCol w:w="963"/>
        <w:gridCol w:w="963"/>
        <w:gridCol w:w="2352"/>
      </w:tblGrid>
      <w:tr w:rsidR="00F50D03" w:rsidRPr="00BC7C84" w:rsidTr="00FE45E3">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942" w:type="dxa"/>
            <w:tcBorders>
              <w:bottom w:val="single" w:sz="4" w:space="0" w:color="auto"/>
            </w:tcBorders>
            <w:shd w:val="clear" w:color="auto" w:fill="auto"/>
          </w:tcPr>
          <w:p w:rsidR="00F50D03" w:rsidRPr="00FE45E3" w:rsidRDefault="00F50D03" w:rsidP="009859B4">
            <w:pPr>
              <w:rPr>
                <w:rFonts w:ascii="Arial" w:eastAsia="Calibri" w:hAnsi="Arial" w:cs="Arial"/>
                <w:b/>
                <w:szCs w:val="24"/>
              </w:rPr>
            </w:pPr>
            <w:r w:rsidRPr="00FE45E3">
              <w:rPr>
                <w:rFonts w:ascii="Arial" w:eastAsia="Calibri" w:hAnsi="Arial" w:cs="Arial"/>
                <w:b/>
                <w:szCs w:val="24"/>
              </w:rPr>
              <w:t xml:space="preserve">RAG Rating Q4 </w:t>
            </w:r>
            <w:r w:rsidR="00FE45E3">
              <w:rPr>
                <w:rFonts w:ascii="Arial" w:eastAsia="Calibri" w:hAnsi="Arial" w:cs="Arial"/>
                <w:b/>
                <w:szCs w:val="24"/>
              </w:rPr>
              <w:t>18</w:t>
            </w:r>
            <w:r w:rsidR="00FE45E3" w:rsidRPr="00BC7C84">
              <w:rPr>
                <w:rFonts w:ascii="Arial" w:eastAsia="Calibri" w:hAnsi="Arial" w:cs="Arial"/>
                <w:b/>
                <w:szCs w:val="24"/>
              </w:rPr>
              <w:t>/</w:t>
            </w:r>
            <w:r w:rsidR="00FE45E3">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2B1C2F">
        <w:trPr>
          <w:trHeight w:val="836"/>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4. Improving customer satisfaction</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7. </w:t>
            </w:r>
            <w:r w:rsidR="001A7A0D" w:rsidRPr="00BC7C84">
              <w:rPr>
                <w:rFonts w:ascii="Arial" w:eastAsia="Calibri" w:hAnsi="Arial" w:cs="Arial"/>
                <w:szCs w:val="24"/>
              </w:rPr>
              <w:t>Customer surveys.</w:t>
            </w: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o staff surveys have been completed or scheduled.</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 xml:space="preserve">Amber = 4 to 8 of the HLH areas of work have completed or scheduled customer surveys. </w:t>
            </w:r>
          </w:p>
          <w:p w:rsidR="001671A2" w:rsidRPr="00BC7C84" w:rsidRDefault="001671A2" w:rsidP="009859B4">
            <w:pPr>
              <w:pStyle w:val="ListParagraph"/>
              <w:numPr>
                <w:ilvl w:val="0"/>
                <w:numId w:val="4"/>
              </w:numPr>
              <w:spacing w:after="0" w:line="240" w:lineRule="auto"/>
              <w:rPr>
                <w:rFonts w:ascii="Arial" w:hAnsi="Arial" w:cs="Arial"/>
                <w:sz w:val="24"/>
                <w:szCs w:val="24"/>
              </w:rPr>
            </w:pPr>
            <w:r w:rsidRPr="00BC7C84">
              <w:rPr>
                <w:rFonts w:ascii="Arial" w:hAnsi="Arial" w:cs="Arial"/>
                <w:sz w:val="24"/>
                <w:szCs w:val="24"/>
              </w:rPr>
              <w:t>Green = all areas of HLH work have completed</w:t>
            </w:r>
            <w:r w:rsidR="00931E71" w:rsidRPr="00BC7C84">
              <w:rPr>
                <w:rFonts w:ascii="Arial" w:hAnsi="Arial" w:cs="Arial"/>
                <w:sz w:val="24"/>
                <w:szCs w:val="24"/>
              </w:rPr>
              <w:t xml:space="preserve"> or scheduled</w:t>
            </w:r>
            <w:r w:rsidRPr="00BC7C84">
              <w:rPr>
                <w:rFonts w:ascii="Arial" w:hAnsi="Arial" w:cs="Arial"/>
                <w:sz w:val="24"/>
                <w:szCs w:val="24"/>
              </w:rPr>
              <w:t xml:space="preserve"> customer surveys. </w:t>
            </w:r>
          </w:p>
          <w:p w:rsidR="001671A2" w:rsidRPr="00BC7C84" w:rsidRDefault="001671A2" w:rsidP="009859B4">
            <w:pPr>
              <w:spacing w:after="120"/>
              <w:rPr>
                <w:rFonts w:ascii="Arial" w:eastAsia="Calibri" w:hAnsi="Arial" w:cs="Arial"/>
                <w:szCs w:val="24"/>
              </w:rPr>
            </w:pPr>
          </w:p>
        </w:tc>
        <w:tc>
          <w:tcPr>
            <w:tcW w:w="901" w:type="dxa"/>
            <w:shd w:val="clear" w:color="auto" w:fill="92D050"/>
          </w:tcPr>
          <w:p w:rsidR="001671A2" w:rsidRPr="00BC7C84" w:rsidRDefault="005307D1" w:rsidP="009859B4">
            <w:pPr>
              <w:pStyle w:val="ListParagraph"/>
              <w:spacing w:after="0"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2B1C2F" w:rsidP="009859B4">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01" w:type="dxa"/>
            <w:shd w:val="clear" w:color="auto" w:fill="auto"/>
          </w:tcPr>
          <w:p w:rsidR="001671A2" w:rsidRPr="002B1C2F" w:rsidRDefault="001671A2" w:rsidP="009859B4">
            <w:pPr>
              <w:pStyle w:val="ListParagraph"/>
              <w:spacing w:after="0" w:line="240" w:lineRule="auto"/>
              <w:ind w:left="0"/>
              <w:rPr>
                <w:rFonts w:ascii="Arial" w:hAnsi="Arial" w:cs="Arial"/>
                <w:sz w:val="24"/>
                <w:szCs w:val="24"/>
                <w:highlight w:val="green"/>
              </w:rPr>
            </w:pPr>
          </w:p>
        </w:tc>
        <w:tc>
          <w:tcPr>
            <w:tcW w:w="942" w:type="dxa"/>
            <w:tcBorders>
              <w:bottom w:val="single" w:sz="4" w:space="0" w:color="auto"/>
            </w:tcBorders>
            <w:shd w:val="clear" w:color="auto" w:fill="auto"/>
          </w:tcPr>
          <w:p w:rsidR="001671A2" w:rsidRPr="00FE45E3" w:rsidRDefault="001671A2" w:rsidP="009859B4">
            <w:pPr>
              <w:rPr>
                <w:rFonts w:ascii="Arial" w:hAnsi="Arial" w:cs="Arial"/>
                <w:szCs w:val="24"/>
              </w:rPr>
            </w:pPr>
          </w:p>
        </w:tc>
        <w:tc>
          <w:tcPr>
            <w:tcW w:w="2442" w:type="dxa"/>
            <w:shd w:val="clear" w:color="auto" w:fill="auto"/>
          </w:tcPr>
          <w:p w:rsidR="001671A2" w:rsidRPr="00BC7C84" w:rsidRDefault="00090B05" w:rsidP="000A75A6">
            <w:pPr>
              <w:pStyle w:val="ListParagraph"/>
              <w:spacing w:after="0" w:line="240" w:lineRule="auto"/>
              <w:ind w:left="0"/>
              <w:rPr>
                <w:rFonts w:ascii="Arial" w:hAnsi="Arial" w:cs="Arial"/>
                <w:sz w:val="24"/>
                <w:szCs w:val="24"/>
              </w:rPr>
            </w:pPr>
            <w:r w:rsidRPr="002B1C2F">
              <w:rPr>
                <w:rFonts w:ascii="Arial" w:hAnsi="Arial" w:cs="Arial"/>
                <w:sz w:val="24"/>
                <w:szCs w:val="24"/>
              </w:rPr>
              <w:t>All areas of work included customer surveys in the</w:t>
            </w:r>
            <w:r w:rsidR="00C824F7" w:rsidRPr="002B1C2F">
              <w:rPr>
                <w:rFonts w:ascii="Arial" w:hAnsi="Arial" w:cs="Arial"/>
                <w:sz w:val="24"/>
                <w:szCs w:val="24"/>
              </w:rPr>
              <w:t>ir</w:t>
            </w:r>
            <w:r w:rsidRPr="002B1C2F">
              <w:rPr>
                <w:rFonts w:ascii="Arial" w:hAnsi="Arial" w:cs="Arial"/>
                <w:sz w:val="24"/>
                <w:szCs w:val="24"/>
              </w:rPr>
              <w:t xml:space="preserve"> operational plans for </w:t>
            </w:r>
            <w:r w:rsidR="00931E71" w:rsidRPr="002B1C2F">
              <w:rPr>
                <w:rFonts w:ascii="Arial" w:hAnsi="Arial" w:cs="Arial"/>
                <w:sz w:val="24"/>
                <w:szCs w:val="24"/>
              </w:rPr>
              <w:t>201</w:t>
            </w:r>
            <w:r w:rsidR="001060E8" w:rsidRPr="002B1C2F">
              <w:rPr>
                <w:rFonts w:ascii="Arial" w:hAnsi="Arial" w:cs="Arial"/>
                <w:sz w:val="24"/>
                <w:szCs w:val="24"/>
              </w:rPr>
              <w:t>8</w:t>
            </w:r>
            <w:r w:rsidR="00931E71" w:rsidRPr="002B1C2F">
              <w:rPr>
                <w:rFonts w:ascii="Arial" w:hAnsi="Arial" w:cs="Arial"/>
                <w:sz w:val="24"/>
                <w:szCs w:val="24"/>
              </w:rPr>
              <w:t>/1</w:t>
            </w:r>
            <w:r w:rsidR="001060E8" w:rsidRPr="002B1C2F">
              <w:rPr>
                <w:rFonts w:ascii="Arial" w:hAnsi="Arial" w:cs="Arial"/>
                <w:sz w:val="24"/>
                <w:szCs w:val="24"/>
              </w:rPr>
              <w:t>9</w:t>
            </w:r>
            <w:r w:rsidR="00931E71" w:rsidRPr="002B1C2F">
              <w:rPr>
                <w:rFonts w:ascii="Arial" w:hAnsi="Arial" w:cs="Arial"/>
                <w:sz w:val="24"/>
                <w:szCs w:val="24"/>
              </w:rPr>
              <w:t>.</w:t>
            </w:r>
            <w:r w:rsidR="006839AE" w:rsidRPr="00BC7C84">
              <w:rPr>
                <w:rFonts w:ascii="Arial" w:hAnsi="Arial" w:cs="Arial"/>
                <w:sz w:val="24"/>
                <w:szCs w:val="24"/>
              </w:rPr>
              <w:t xml:space="preserve"> </w:t>
            </w:r>
          </w:p>
        </w:tc>
      </w:tr>
    </w:tbl>
    <w:p w:rsidR="00E87480" w:rsidRPr="00BC7C84" w:rsidRDefault="00E87480" w:rsidP="009859B4">
      <w:pPr>
        <w:spacing w:after="120"/>
        <w:rPr>
          <w:rFonts w:ascii="Arial" w:hAnsi="Arial" w:cs="Arial"/>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170"/>
        <w:gridCol w:w="1430"/>
        <w:gridCol w:w="2567"/>
        <w:gridCol w:w="963"/>
        <w:gridCol w:w="963"/>
        <w:gridCol w:w="963"/>
        <w:gridCol w:w="963"/>
        <w:gridCol w:w="2348"/>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szCs w:val="24"/>
              </w:rPr>
              <w:lastRenderedPageBreak/>
              <w:br w:type="page"/>
            </w:r>
            <w:r w:rsidRPr="00BC7C84">
              <w:rPr>
                <w:rFonts w:ascii="Arial" w:eastAsia="Calibri" w:hAnsi="Arial" w:cs="Arial"/>
                <w:b/>
                <w:szCs w:val="24"/>
              </w:rPr>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2E4266">
        <w:trPr>
          <w:trHeight w:val="274"/>
        </w:trPr>
        <w:tc>
          <w:tcPr>
            <w:tcW w:w="1844" w:type="dxa"/>
            <w:shd w:val="clear" w:color="auto" w:fill="auto"/>
          </w:tcPr>
          <w:p w:rsidR="001671A2" w:rsidRPr="00BC7C84" w:rsidRDefault="00E87480" w:rsidP="009859B4">
            <w:pPr>
              <w:spacing w:after="120"/>
              <w:rPr>
                <w:rFonts w:ascii="Arial" w:eastAsia="Calibri" w:hAnsi="Arial" w:cs="Arial"/>
                <w:b/>
                <w:szCs w:val="24"/>
              </w:rPr>
            </w:pPr>
            <w:r w:rsidRPr="00BC7C84">
              <w:rPr>
                <w:rFonts w:ascii="Arial" w:eastAsia="Calibri" w:hAnsi="Arial" w:cs="Arial"/>
                <w:b/>
                <w:szCs w:val="24"/>
              </w:rPr>
              <w:t>4. Improving customer satisfaction (</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tc>
        <w:tc>
          <w:tcPr>
            <w:tcW w:w="2239"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 xml:space="preserve">8. </w:t>
            </w:r>
            <w:r w:rsidR="001671A2" w:rsidRPr="00BC7C84">
              <w:rPr>
                <w:rFonts w:ascii="Arial" w:eastAsia="Calibri" w:hAnsi="Arial" w:cs="Arial"/>
                <w:szCs w:val="24"/>
              </w:rPr>
              <w:t xml:space="preserve">Customer Numbers. </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Red = </w:t>
            </w:r>
            <w:r w:rsidR="0084114E" w:rsidRPr="00BC7C84">
              <w:rPr>
                <w:rFonts w:ascii="Arial" w:eastAsia="Calibri" w:hAnsi="Arial" w:cs="Arial"/>
                <w:szCs w:val="24"/>
              </w:rPr>
              <w:t>c</w:t>
            </w:r>
            <w:r w:rsidRPr="00BC7C84">
              <w:rPr>
                <w:rFonts w:ascii="Arial" w:eastAsia="Calibri" w:hAnsi="Arial" w:cs="Arial"/>
                <w:szCs w:val="24"/>
              </w:rPr>
              <w:t>ustomer numbers are more than 5% lower than 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Amber = </w:t>
            </w:r>
            <w:r w:rsidR="0084114E" w:rsidRPr="00BC7C84">
              <w:rPr>
                <w:rFonts w:ascii="Arial" w:eastAsia="Calibri" w:hAnsi="Arial" w:cs="Arial"/>
                <w:szCs w:val="24"/>
              </w:rPr>
              <w:t>c</w:t>
            </w:r>
            <w:r w:rsidRPr="00BC7C84">
              <w:rPr>
                <w:rFonts w:ascii="Arial" w:eastAsia="Calibri" w:hAnsi="Arial" w:cs="Arial"/>
                <w:szCs w:val="24"/>
              </w:rPr>
              <w:t xml:space="preserve">ustomer numbers are less </w:t>
            </w:r>
            <w:r w:rsidR="00D916DE" w:rsidRPr="00BC7C84">
              <w:rPr>
                <w:rFonts w:ascii="Arial" w:eastAsia="Calibri" w:hAnsi="Arial" w:cs="Arial"/>
                <w:szCs w:val="24"/>
              </w:rPr>
              <w:t xml:space="preserve">than </w:t>
            </w:r>
            <w:r w:rsidRPr="00BC7C84">
              <w:rPr>
                <w:rFonts w:ascii="Arial" w:eastAsia="Calibri" w:hAnsi="Arial" w:cs="Arial"/>
                <w:szCs w:val="24"/>
              </w:rPr>
              <w:t>the corresponding quarter in the previous year.</w:t>
            </w:r>
          </w:p>
          <w:p w:rsidR="001671A2" w:rsidRPr="00BC7C84" w:rsidRDefault="001671A2" w:rsidP="009859B4">
            <w:pPr>
              <w:numPr>
                <w:ilvl w:val="0"/>
                <w:numId w:val="5"/>
              </w:numPr>
              <w:rPr>
                <w:rFonts w:ascii="Arial" w:eastAsia="Calibri" w:hAnsi="Arial" w:cs="Arial"/>
                <w:szCs w:val="24"/>
              </w:rPr>
            </w:pPr>
            <w:r w:rsidRPr="00BC7C84">
              <w:rPr>
                <w:rFonts w:ascii="Arial" w:eastAsia="Calibri" w:hAnsi="Arial" w:cs="Arial"/>
                <w:szCs w:val="24"/>
              </w:rPr>
              <w:t xml:space="preserve">Green = </w:t>
            </w:r>
            <w:r w:rsidR="0084114E" w:rsidRPr="00BC7C84">
              <w:rPr>
                <w:rFonts w:ascii="Arial" w:eastAsia="Calibri" w:hAnsi="Arial" w:cs="Arial"/>
                <w:szCs w:val="24"/>
              </w:rPr>
              <w:t>c</w:t>
            </w:r>
            <w:r w:rsidRPr="00BC7C84">
              <w:rPr>
                <w:rFonts w:ascii="Arial" w:eastAsia="Calibri" w:hAnsi="Arial" w:cs="Arial"/>
                <w:szCs w:val="24"/>
              </w:rPr>
              <w:t>ustomer numbers are the same as or have increased compared with the corresponding quarter in the previous year.</w:t>
            </w:r>
          </w:p>
          <w:p w:rsidR="001671A2" w:rsidRPr="00BC7C84" w:rsidRDefault="001671A2" w:rsidP="009859B4">
            <w:pPr>
              <w:ind w:left="720"/>
              <w:rPr>
                <w:rFonts w:ascii="Arial" w:eastAsia="Calibri" w:hAnsi="Arial" w:cs="Arial"/>
                <w:szCs w:val="24"/>
              </w:rPr>
            </w:pPr>
          </w:p>
        </w:tc>
        <w:tc>
          <w:tcPr>
            <w:tcW w:w="901" w:type="dxa"/>
            <w:shd w:val="clear" w:color="auto" w:fill="92D050"/>
          </w:tcPr>
          <w:p w:rsidR="001671A2" w:rsidRPr="00BC7C84" w:rsidRDefault="005307D1" w:rsidP="009859B4">
            <w:pPr>
              <w:jc w:val="both"/>
              <w:rPr>
                <w:rFonts w:ascii="Arial" w:eastAsia="Calibri" w:hAnsi="Arial" w:cs="Arial"/>
                <w:szCs w:val="24"/>
              </w:rPr>
            </w:pPr>
            <w:r w:rsidRPr="00BC7C84">
              <w:rPr>
                <w:rFonts w:ascii="Arial" w:eastAsia="Calibri" w:hAnsi="Arial" w:cs="Arial"/>
                <w:szCs w:val="24"/>
              </w:rPr>
              <w:t>Green</w:t>
            </w:r>
          </w:p>
          <w:p w:rsidR="003E1D62" w:rsidRPr="00BC7C84" w:rsidRDefault="003E1D62" w:rsidP="009859B4">
            <w:pPr>
              <w:jc w:val="both"/>
              <w:rPr>
                <w:rFonts w:ascii="Arial" w:eastAsia="Calibri" w:hAnsi="Arial" w:cs="Arial"/>
                <w:szCs w:val="24"/>
              </w:rPr>
            </w:pPr>
          </w:p>
          <w:p w:rsidR="003E1D62" w:rsidRPr="00BC7C84" w:rsidRDefault="003E1D62" w:rsidP="009859B4">
            <w:pPr>
              <w:jc w:val="both"/>
              <w:rPr>
                <w:rFonts w:ascii="Arial" w:eastAsia="Calibri" w:hAnsi="Arial" w:cs="Arial"/>
                <w:szCs w:val="24"/>
              </w:rPr>
            </w:pPr>
          </w:p>
        </w:tc>
        <w:tc>
          <w:tcPr>
            <w:tcW w:w="919" w:type="dxa"/>
            <w:shd w:val="clear" w:color="auto" w:fill="92D050"/>
          </w:tcPr>
          <w:p w:rsidR="001671A2" w:rsidRPr="00BC7C84" w:rsidRDefault="002E4266" w:rsidP="009859B4">
            <w:pPr>
              <w:jc w:val="both"/>
              <w:rPr>
                <w:rFonts w:ascii="Arial" w:eastAsia="Calibri" w:hAnsi="Arial" w:cs="Arial"/>
                <w:szCs w:val="24"/>
              </w:rPr>
            </w:pPr>
            <w:r>
              <w:rPr>
                <w:rFonts w:ascii="Arial" w:eastAsia="Calibri" w:hAnsi="Arial" w:cs="Arial"/>
                <w:szCs w:val="24"/>
              </w:rPr>
              <w:t>Green</w:t>
            </w:r>
          </w:p>
        </w:tc>
        <w:tc>
          <w:tcPr>
            <w:tcW w:w="901" w:type="dxa"/>
            <w:shd w:val="clear" w:color="auto" w:fill="FFFFFF" w:themeFill="background1"/>
          </w:tcPr>
          <w:p w:rsidR="001671A2" w:rsidRPr="00BC7C84" w:rsidRDefault="001671A2" w:rsidP="009859B4">
            <w:pPr>
              <w:jc w:val="both"/>
              <w:rPr>
                <w:rFonts w:ascii="Arial" w:eastAsia="Calibri" w:hAnsi="Arial" w:cs="Arial"/>
                <w:szCs w:val="24"/>
              </w:rPr>
            </w:pPr>
          </w:p>
        </w:tc>
        <w:tc>
          <w:tcPr>
            <w:tcW w:w="942" w:type="dxa"/>
            <w:shd w:val="clear" w:color="auto" w:fill="FFFFFF" w:themeFill="background1"/>
          </w:tcPr>
          <w:p w:rsidR="001671A2" w:rsidRPr="00BC7C84" w:rsidRDefault="001671A2" w:rsidP="009859B4">
            <w:pPr>
              <w:jc w:val="both"/>
              <w:rPr>
                <w:rFonts w:ascii="Arial" w:eastAsia="Calibri" w:hAnsi="Arial" w:cs="Arial"/>
                <w:szCs w:val="24"/>
              </w:rPr>
            </w:pPr>
          </w:p>
        </w:tc>
        <w:tc>
          <w:tcPr>
            <w:tcW w:w="2442" w:type="dxa"/>
            <w:shd w:val="clear" w:color="auto" w:fill="auto"/>
          </w:tcPr>
          <w:p w:rsidR="00D20D54" w:rsidRPr="00BC7C84" w:rsidRDefault="00A936EC" w:rsidP="00944F6B">
            <w:pPr>
              <w:rPr>
                <w:rFonts w:ascii="Arial" w:eastAsia="Calibri" w:hAnsi="Arial" w:cs="Arial"/>
                <w:szCs w:val="24"/>
              </w:rPr>
            </w:pPr>
            <w:r w:rsidRPr="00BC7C84">
              <w:rPr>
                <w:rFonts w:ascii="Arial" w:eastAsia="Calibri" w:hAnsi="Arial" w:cs="Arial"/>
                <w:szCs w:val="24"/>
              </w:rPr>
              <w:t xml:space="preserve">Customer </w:t>
            </w:r>
            <w:r w:rsidR="00F55CEB" w:rsidRPr="00BC7C84">
              <w:rPr>
                <w:rFonts w:ascii="Arial" w:eastAsia="Calibri" w:hAnsi="Arial" w:cs="Arial"/>
                <w:szCs w:val="24"/>
              </w:rPr>
              <w:t>numbers increased</w:t>
            </w:r>
            <w:r w:rsidR="00867A34" w:rsidRPr="00BC7C84">
              <w:rPr>
                <w:rFonts w:ascii="Arial" w:eastAsia="Calibri" w:hAnsi="Arial" w:cs="Arial"/>
                <w:szCs w:val="24"/>
              </w:rPr>
              <w:t xml:space="preserve"> from </w:t>
            </w:r>
            <w:r w:rsidR="00E83A8E" w:rsidRPr="00BC7C84">
              <w:rPr>
                <w:rFonts w:ascii="Arial" w:eastAsia="Calibri" w:hAnsi="Arial" w:cs="Arial"/>
                <w:szCs w:val="24"/>
              </w:rPr>
              <w:t>1,</w:t>
            </w:r>
            <w:r w:rsidR="002E4266">
              <w:rPr>
                <w:rFonts w:ascii="Arial" w:eastAsia="Calibri" w:hAnsi="Arial" w:cs="Arial"/>
                <w:szCs w:val="24"/>
              </w:rPr>
              <w:t>608,756</w:t>
            </w:r>
            <w:r w:rsidR="00E83A8E" w:rsidRPr="00BC7C84">
              <w:rPr>
                <w:rFonts w:ascii="Arial" w:eastAsia="Calibri" w:hAnsi="Arial" w:cs="Arial"/>
                <w:szCs w:val="24"/>
              </w:rPr>
              <w:t xml:space="preserve"> </w:t>
            </w:r>
            <w:r w:rsidR="00867A34" w:rsidRPr="00BC7C84">
              <w:rPr>
                <w:rFonts w:ascii="Arial" w:eastAsia="Calibri" w:hAnsi="Arial" w:cs="Arial"/>
                <w:szCs w:val="24"/>
              </w:rPr>
              <w:t>in Q</w:t>
            </w:r>
            <w:r w:rsidR="002E4266">
              <w:rPr>
                <w:rFonts w:ascii="Arial" w:eastAsia="Calibri" w:hAnsi="Arial" w:cs="Arial"/>
                <w:szCs w:val="24"/>
              </w:rPr>
              <w:t>2</w:t>
            </w:r>
            <w:r w:rsidR="00876C98" w:rsidRPr="00BC7C84">
              <w:rPr>
                <w:rFonts w:ascii="Arial" w:eastAsia="Calibri" w:hAnsi="Arial" w:cs="Arial"/>
                <w:szCs w:val="24"/>
              </w:rPr>
              <w:t xml:space="preserve"> 20</w:t>
            </w:r>
            <w:r w:rsidR="00867A34" w:rsidRPr="00BC7C84">
              <w:rPr>
                <w:rFonts w:ascii="Arial" w:eastAsia="Calibri" w:hAnsi="Arial" w:cs="Arial"/>
                <w:szCs w:val="24"/>
              </w:rPr>
              <w:t>1</w:t>
            </w:r>
            <w:r w:rsidR="001060E8">
              <w:rPr>
                <w:rFonts w:ascii="Arial" w:eastAsia="Calibri" w:hAnsi="Arial" w:cs="Arial"/>
                <w:szCs w:val="24"/>
              </w:rPr>
              <w:t>7</w:t>
            </w:r>
            <w:r w:rsidR="00876C98" w:rsidRPr="00BC7C84">
              <w:rPr>
                <w:rFonts w:ascii="Arial" w:eastAsia="Calibri" w:hAnsi="Arial" w:cs="Arial"/>
                <w:szCs w:val="24"/>
              </w:rPr>
              <w:t>/1</w:t>
            </w:r>
            <w:r w:rsidR="001060E8">
              <w:rPr>
                <w:rFonts w:ascii="Arial" w:eastAsia="Calibri" w:hAnsi="Arial" w:cs="Arial"/>
                <w:szCs w:val="24"/>
              </w:rPr>
              <w:t>8</w:t>
            </w:r>
            <w:r w:rsidR="00867A34" w:rsidRPr="00BC7C84">
              <w:rPr>
                <w:rFonts w:ascii="Arial" w:eastAsia="Calibri" w:hAnsi="Arial" w:cs="Arial"/>
                <w:szCs w:val="24"/>
              </w:rPr>
              <w:t xml:space="preserve"> to </w:t>
            </w:r>
            <w:r w:rsidR="008F38F9">
              <w:rPr>
                <w:rFonts w:ascii="Arial" w:eastAsia="Calibri" w:hAnsi="Arial" w:cs="Arial"/>
                <w:szCs w:val="24"/>
              </w:rPr>
              <w:t>1,808,123</w:t>
            </w:r>
            <w:r w:rsidR="00DA4D33" w:rsidRPr="00BC7C84">
              <w:rPr>
                <w:rFonts w:ascii="Arial" w:eastAsia="Calibri" w:hAnsi="Arial" w:cs="Arial"/>
                <w:szCs w:val="24"/>
              </w:rPr>
              <w:t xml:space="preserve"> </w:t>
            </w:r>
            <w:r w:rsidR="00867A34" w:rsidRPr="00BC7C84">
              <w:rPr>
                <w:rFonts w:ascii="Arial" w:eastAsia="Calibri" w:hAnsi="Arial" w:cs="Arial"/>
                <w:szCs w:val="24"/>
              </w:rPr>
              <w:t>in</w:t>
            </w:r>
            <w:r w:rsidR="00817AAC" w:rsidRPr="00BC7C84">
              <w:rPr>
                <w:rFonts w:ascii="Arial" w:eastAsia="Calibri" w:hAnsi="Arial" w:cs="Arial"/>
                <w:szCs w:val="24"/>
              </w:rPr>
              <w:t xml:space="preserve"> </w:t>
            </w:r>
            <w:r w:rsidR="00867A34" w:rsidRPr="00BC7C84">
              <w:rPr>
                <w:rFonts w:ascii="Arial" w:eastAsia="Calibri" w:hAnsi="Arial" w:cs="Arial"/>
                <w:szCs w:val="24"/>
              </w:rPr>
              <w:t>Q</w:t>
            </w:r>
            <w:r w:rsidR="002E4266">
              <w:rPr>
                <w:rFonts w:ascii="Arial" w:eastAsia="Calibri" w:hAnsi="Arial" w:cs="Arial"/>
                <w:szCs w:val="24"/>
              </w:rPr>
              <w:t>2</w:t>
            </w:r>
            <w:r w:rsidR="00817AAC" w:rsidRPr="00BC7C84">
              <w:rPr>
                <w:rFonts w:ascii="Arial" w:eastAsia="Calibri" w:hAnsi="Arial" w:cs="Arial"/>
                <w:szCs w:val="24"/>
              </w:rPr>
              <w:t xml:space="preserve"> 201</w:t>
            </w:r>
            <w:r w:rsidR="001060E8">
              <w:rPr>
                <w:rFonts w:ascii="Arial" w:eastAsia="Calibri" w:hAnsi="Arial" w:cs="Arial"/>
                <w:szCs w:val="24"/>
              </w:rPr>
              <w:t>8/19</w:t>
            </w:r>
            <w:r w:rsidR="00CB4C24" w:rsidRPr="00BC7C84">
              <w:rPr>
                <w:rFonts w:ascii="Arial" w:eastAsia="Calibri" w:hAnsi="Arial" w:cs="Arial"/>
                <w:szCs w:val="24"/>
              </w:rPr>
              <w:t>.</w:t>
            </w:r>
          </w:p>
        </w:tc>
      </w:tr>
    </w:tbl>
    <w:p w:rsidR="00E87480" w:rsidRPr="00BC7C84" w:rsidRDefault="00E87480" w:rsidP="009859B4">
      <w:pPr>
        <w:spacing w:after="120"/>
        <w:rPr>
          <w:rFonts w:ascii="Arial" w:hAnsi="Arial" w:cs="Arial"/>
          <w:b/>
          <w:szCs w:val="24"/>
        </w:rPr>
      </w:pPr>
    </w:p>
    <w:p w:rsidR="00EE4DFA" w:rsidRPr="00BC7C84" w:rsidRDefault="00EE4DFA" w:rsidP="009859B4">
      <w:pPr>
        <w:spacing w:after="120"/>
        <w:rPr>
          <w:rFonts w:ascii="Arial" w:hAnsi="Arial" w:cs="Arial"/>
          <w:b/>
          <w:szCs w:val="24"/>
        </w:rPr>
        <w:sectPr w:rsidR="00EE4DFA" w:rsidRPr="00BC7C84" w:rsidSect="001671A2">
          <w:pgSz w:w="16838" w:h="11906" w:orient="landscape"/>
          <w:pgMar w:top="1440" w:right="1440" w:bottom="1440" w:left="1440" w:header="720" w:footer="720" w:gutter="0"/>
          <w:cols w:space="720"/>
          <w:docGrid w:linePitch="326"/>
        </w:sectPr>
      </w:pPr>
    </w:p>
    <w:p w:rsidR="00040F96" w:rsidRPr="00BC7C84" w:rsidRDefault="00040F96" w:rsidP="009859B4">
      <w:pPr>
        <w:spacing w:after="120"/>
        <w:rPr>
          <w:rFonts w:ascii="Arial" w:eastAsia="Calibri" w:hAnsi="Arial" w:cs="Arial"/>
          <w:b/>
          <w:szCs w:val="24"/>
        </w:rPr>
      </w:pPr>
      <w:r w:rsidRPr="00BC7C84">
        <w:rPr>
          <w:rFonts w:ascii="Arial" w:hAnsi="Arial" w:cs="Arial"/>
          <w:b/>
          <w:szCs w:val="24"/>
        </w:rPr>
        <w:lastRenderedPageBreak/>
        <w:t xml:space="preserve">Performance </w:t>
      </w:r>
      <w:r w:rsidR="00132F77" w:rsidRPr="00BC7C84">
        <w:rPr>
          <w:rFonts w:ascii="Arial" w:hAnsi="Arial" w:cs="Arial"/>
          <w:b/>
          <w:szCs w:val="24"/>
        </w:rPr>
        <w:t>I</w:t>
      </w:r>
      <w:r w:rsidR="0008258A" w:rsidRPr="00BC7C84">
        <w:rPr>
          <w:rFonts w:ascii="Arial" w:hAnsi="Arial" w:cs="Arial"/>
          <w:b/>
          <w:szCs w:val="24"/>
        </w:rPr>
        <w:t xml:space="preserve">ndicator 8 - </w:t>
      </w:r>
      <w:r w:rsidR="0008258A" w:rsidRPr="00BC7C84">
        <w:rPr>
          <w:rFonts w:ascii="Arial" w:eastAsia="Calibri" w:hAnsi="Arial" w:cs="Arial"/>
          <w:b/>
          <w:szCs w:val="24"/>
        </w:rPr>
        <w:t>Customer Numbers</w:t>
      </w:r>
    </w:p>
    <w:p w:rsidR="005E3B8A" w:rsidRDefault="00EE4DFA" w:rsidP="009859B4">
      <w:pPr>
        <w:spacing w:after="120"/>
        <w:rPr>
          <w:rFonts w:ascii="Arial" w:hAnsi="Arial" w:cs="Arial"/>
          <w:szCs w:val="24"/>
        </w:rPr>
      </w:pPr>
      <w:r w:rsidRPr="00BC7C84">
        <w:rPr>
          <w:rFonts w:ascii="Arial" w:hAnsi="Arial" w:cs="Arial"/>
          <w:szCs w:val="24"/>
        </w:rPr>
        <w:t xml:space="preserve">The graph below shows a </w:t>
      </w:r>
      <w:r w:rsidR="00005034" w:rsidRPr="00BC7C84">
        <w:rPr>
          <w:rFonts w:ascii="Arial" w:hAnsi="Arial" w:cs="Arial"/>
          <w:szCs w:val="24"/>
        </w:rPr>
        <w:t xml:space="preserve">year on year </w:t>
      </w:r>
      <w:r w:rsidRPr="00BC7C84">
        <w:rPr>
          <w:rFonts w:ascii="Arial" w:hAnsi="Arial" w:cs="Arial"/>
          <w:szCs w:val="24"/>
        </w:rPr>
        <w:t>increase in customer numbers</w:t>
      </w:r>
      <w:r w:rsidR="001060E8">
        <w:rPr>
          <w:rFonts w:ascii="Arial" w:hAnsi="Arial" w:cs="Arial"/>
          <w:szCs w:val="24"/>
        </w:rPr>
        <w:t>.</w:t>
      </w:r>
    </w:p>
    <w:p w:rsidR="009E75F1" w:rsidRPr="005E3B8A" w:rsidRDefault="005E3B8A" w:rsidP="009859B4">
      <w:pPr>
        <w:spacing w:after="120"/>
        <w:rPr>
          <w:rFonts w:ascii="Arial" w:hAnsi="Arial" w:cs="Arial"/>
          <w:color w:val="FF0000"/>
          <w:szCs w:val="24"/>
        </w:rPr>
      </w:pPr>
      <w:r>
        <w:rPr>
          <w:rFonts w:ascii="Arial" w:hAnsi="Arial" w:cs="Arial"/>
          <w:noProof/>
          <w:szCs w:val="24"/>
        </w:rPr>
        <w:drawing>
          <wp:inline distT="0" distB="0" distL="0" distR="0" wp14:anchorId="5B4FFFBA" wp14:editId="27127AFB">
            <wp:extent cx="8853805" cy="4928870"/>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3805" cy="4928870"/>
                    </a:xfrm>
                    <a:prstGeom prst="rect">
                      <a:avLst/>
                    </a:prstGeom>
                    <a:noFill/>
                    <a:ln>
                      <a:noFill/>
                    </a:ln>
                  </pic:spPr>
                </pic:pic>
              </a:graphicData>
            </a:graphic>
          </wp:inline>
        </w:drawing>
      </w:r>
      <w:r w:rsidR="00EE4DFA" w:rsidRPr="00BC7C84">
        <w:rPr>
          <w:rFonts w:ascii="Arial" w:hAnsi="Arial" w:cs="Arial"/>
          <w:szCs w:val="24"/>
        </w:rPr>
        <w:t xml:space="preserve"> </w:t>
      </w:r>
    </w:p>
    <w:p w:rsidR="00276622" w:rsidRPr="00BC7C84" w:rsidRDefault="00276622" w:rsidP="009859B4">
      <w:pPr>
        <w:spacing w:after="120"/>
        <w:rPr>
          <w:rFonts w:ascii="Arial" w:hAnsi="Arial" w:cs="Arial"/>
          <w:szCs w:val="24"/>
        </w:rPr>
        <w:sectPr w:rsidR="00276622"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F50D03" w:rsidRPr="00BC7C84" w:rsidTr="00360BA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DB7212">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5. A positive company image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5B31A0" w:rsidP="009859B4">
            <w:pPr>
              <w:jc w:val="both"/>
              <w:rPr>
                <w:rFonts w:ascii="Arial" w:eastAsia="Calibri" w:hAnsi="Arial" w:cs="Arial"/>
                <w:szCs w:val="24"/>
              </w:rPr>
            </w:pPr>
            <w:proofErr w:type="gramStart"/>
            <w:r w:rsidRPr="00BC7C84">
              <w:rPr>
                <w:rFonts w:ascii="Arial" w:eastAsia="Calibri" w:hAnsi="Arial" w:cs="Arial"/>
                <w:szCs w:val="24"/>
              </w:rPr>
              <w:t>9.</w:t>
            </w:r>
            <w:r w:rsidR="001671A2" w:rsidRPr="00BC7C84">
              <w:rPr>
                <w:rFonts w:ascii="Arial" w:eastAsia="Calibri" w:hAnsi="Arial" w:cs="Arial"/>
                <w:szCs w:val="24"/>
              </w:rPr>
              <w:t>Media</w:t>
            </w:r>
            <w:proofErr w:type="gramEnd"/>
            <w:r w:rsidR="001671A2" w:rsidRPr="00BC7C84">
              <w:rPr>
                <w:rFonts w:ascii="Arial" w:eastAsia="Calibri" w:hAnsi="Arial" w:cs="Arial"/>
                <w:szCs w:val="24"/>
              </w:rPr>
              <w:t xml:space="preserve"> clippings.</w:t>
            </w:r>
          </w:p>
        </w:tc>
        <w:tc>
          <w:tcPr>
            <w:tcW w:w="1352" w:type="dxa"/>
            <w:shd w:val="clear" w:color="auto" w:fill="auto"/>
          </w:tcPr>
          <w:p w:rsidR="001671A2" w:rsidRPr="00BC7C84" w:rsidRDefault="001671A2" w:rsidP="009859B4">
            <w:pPr>
              <w:jc w:val="both"/>
              <w:rPr>
                <w:rFonts w:ascii="Arial" w:eastAsia="Calibri" w:hAnsi="Arial" w:cs="Arial"/>
                <w:szCs w:val="24"/>
              </w:rPr>
            </w:pPr>
            <w:r w:rsidRPr="00BC7C84">
              <w:rPr>
                <w:rFonts w:ascii="Arial" w:eastAsia="Calibri" w:hAnsi="Arial" w:cs="Arial"/>
                <w:szCs w:val="24"/>
              </w:rPr>
              <w:t>Quarterly</w:t>
            </w:r>
          </w:p>
        </w:tc>
        <w:tc>
          <w:tcPr>
            <w:tcW w:w="2634" w:type="dxa"/>
            <w:shd w:val="clear" w:color="auto" w:fill="auto"/>
          </w:tcPr>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Red = number of negative press clippings outweigh neutral and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Amber = number of negative and neutral press clippings outweigh positive.</w:t>
            </w:r>
          </w:p>
          <w:p w:rsidR="001671A2" w:rsidRPr="00BC7C84" w:rsidRDefault="001671A2" w:rsidP="009859B4">
            <w:pPr>
              <w:pStyle w:val="ListParagraph"/>
              <w:numPr>
                <w:ilvl w:val="0"/>
                <w:numId w:val="10"/>
              </w:numPr>
              <w:spacing w:after="0" w:line="240" w:lineRule="auto"/>
              <w:rPr>
                <w:rFonts w:ascii="Arial" w:hAnsi="Arial" w:cs="Arial"/>
                <w:sz w:val="24"/>
                <w:szCs w:val="24"/>
              </w:rPr>
            </w:pPr>
            <w:r w:rsidRPr="00BC7C84">
              <w:rPr>
                <w:rFonts w:ascii="Arial" w:hAnsi="Arial" w:cs="Arial"/>
                <w:sz w:val="24"/>
                <w:szCs w:val="24"/>
              </w:rPr>
              <w:t xml:space="preserve">Green = number of positive and neutral media clippings outweigh negative. </w:t>
            </w:r>
          </w:p>
        </w:tc>
        <w:tc>
          <w:tcPr>
            <w:tcW w:w="901" w:type="dxa"/>
            <w:shd w:val="clear" w:color="auto" w:fill="92D050"/>
          </w:tcPr>
          <w:p w:rsidR="001671A2" w:rsidRPr="00BC7C84" w:rsidRDefault="00A50926" w:rsidP="009859B4">
            <w:pPr>
              <w:pStyle w:val="ListParagraph"/>
              <w:spacing w:after="0" w:line="240" w:lineRule="auto"/>
              <w:ind w:left="0"/>
              <w:jc w:val="both"/>
              <w:rPr>
                <w:rFonts w:ascii="Arial" w:hAnsi="Arial" w:cs="Arial"/>
                <w:sz w:val="24"/>
                <w:szCs w:val="24"/>
              </w:rPr>
            </w:pPr>
            <w:r w:rsidRPr="00BC7C84">
              <w:rPr>
                <w:rFonts w:ascii="Arial" w:hAnsi="Arial" w:cs="Arial"/>
                <w:sz w:val="24"/>
                <w:szCs w:val="24"/>
              </w:rPr>
              <w:t>Green</w:t>
            </w:r>
          </w:p>
        </w:tc>
        <w:tc>
          <w:tcPr>
            <w:tcW w:w="919" w:type="dxa"/>
            <w:shd w:val="clear" w:color="auto" w:fill="92D050"/>
          </w:tcPr>
          <w:p w:rsidR="001671A2" w:rsidRPr="00BC7C84" w:rsidRDefault="00DB7212" w:rsidP="009859B4">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01" w:type="dxa"/>
            <w:shd w:val="clear" w:color="auto" w:fill="auto"/>
          </w:tcPr>
          <w:p w:rsidR="001671A2" w:rsidRPr="00BC7C84" w:rsidRDefault="001671A2" w:rsidP="009859B4">
            <w:pPr>
              <w:pStyle w:val="ListParagraph"/>
              <w:spacing w:after="0" w:line="240" w:lineRule="auto"/>
              <w:ind w:left="0"/>
              <w:jc w:val="both"/>
              <w:rPr>
                <w:rFonts w:ascii="Arial" w:hAnsi="Arial" w:cs="Arial"/>
                <w:sz w:val="24"/>
                <w:szCs w:val="24"/>
              </w:rPr>
            </w:pPr>
          </w:p>
        </w:tc>
        <w:tc>
          <w:tcPr>
            <w:tcW w:w="942" w:type="dxa"/>
            <w:shd w:val="clear" w:color="auto" w:fill="auto"/>
          </w:tcPr>
          <w:p w:rsidR="001671A2" w:rsidRPr="00BC7C84" w:rsidRDefault="001671A2" w:rsidP="009859B4">
            <w:pPr>
              <w:jc w:val="both"/>
              <w:rPr>
                <w:rFonts w:ascii="Arial" w:hAnsi="Arial" w:cs="Arial"/>
                <w:szCs w:val="24"/>
              </w:rPr>
            </w:pPr>
          </w:p>
        </w:tc>
        <w:tc>
          <w:tcPr>
            <w:tcW w:w="2442" w:type="dxa"/>
            <w:shd w:val="clear" w:color="auto" w:fill="auto"/>
          </w:tcPr>
          <w:p w:rsidR="00DF6A00" w:rsidRDefault="00A9463B" w:rsidP="00944F6B">
            <w:pPr>
              <w:pStyle w:val="ListParagraph"/>
              <w:spacing w:after="0" w:line="240" w:lineRule="auto"/>
              <w:ind w:left="0"/>
              <w:rPr>
                <w:rFonts w:ascii="Arial" w:hAnsi="Arial" w:cs="Arial"/>
                <w:sz w:val="24"/>
                <w:szCs w:val="24"/>
              </w:rPr>
            </w:pPr>
            <w:r>
              <w:rPr>
                <w:rFonts w:ascii="Arial" w:hAnsi="Arial" w:cs="Arial"/>
                <w:sz w:val="24"/>
                <w:szCs w:val="24"/>
              </w:rPr>
              <w:t>M</w:t>
            </w:r>
            <w:r w:rsidR="00446DB1" w:rsidRPr="00E23948">
              <w:rPr>
                <w:rFonts w:ascii="Arial" w:hAnsi="Arial" w:cs="Arial"/>
                <w:sz w:val="24"/>
                <w:szCs w:val="24"/>
              </w:rPr>
              <w:t>edia</w:t>
            </w:r>
            <w:r w:rsidR="00A26A7F" w:rsidRPr="00E23948">
              <w:rPr>
                <w:rFonts w:ascii="Arial" w:hAnsi="Arial" w:cs="Arial"/>
                <w:sz w:val="24"/>
                <w:szCs w:val="24"/>
              </w:rPr>
              <w:t xml:space="preserve"> clippings </w:t>
            </w:r>
            <w:r w:rsidR="000B3039" w:rsidRPr="00E23948">
              <w:rPr>
                <w:rFonts w:ascii="Arial" w:hAnsi="Arial" w:cs="Arial"/>
                <w:sz w:val="24"/>
                <w:szCs w:val="24"/>
              </w:rPr>
              <w:t>for Q</w:t>
            </w:r>
            <w:r w:rsidR="000E7264">
              <w:rPr>
                <w:rFonts w:ascii="Arial" w:hAnsi="Arial" w:cs="Arial"/>
                <w:sz w:val="24"/>
                <w:szCs w:val="24"/>
              </w:rPr>
              <w:t>2</w:t>
            </w:r>
            <w:r w:rsidR="001060E8">
              <w:rPr>
                <w:rFonts w:ascii="Arial" w:hAnsi="Arial" w:cs="Arial"/>
                <w:sz w:val="24"/>
                <w:szCs w:val="24"/>
              </w:rPr>
              <w:t xml:space="preserve"> 2018/19 </w:t>
            </w:r>
            <w:r w:rsidR="00A26A7F" w:rsidRPr="00E23948">
              <w:rPr>
                <w:rFonts w:ascii="Arial" w:hAnsi="Arial" w:cs="Arial"/>
                <w:sz w:val="24"/>
                <w:szCs w:val="24"/>
              </w:rPr>
              <w:t xml:space="preserve">totalled </w:t>
            </w:r>
            <w:r>
              <w:rPr>
                <w:rFonts w:ascii="Arial" w:hAnsi="Arial" w:cs="Arial"/>
                <w:sz w:val="24"/>
                <w:szCs w:val="24"/>
              </w:rPr>
              <w:t>112</w:t>
            </w:r>
            <w:r w:rsidR="00C80FD6">
              <w:rPr>
                <w:rFonts w:ascii="Arial" w:hAnsi="Arial" w:cs="Arial"/>
                <w:sz w:val="24"/>
                <w:szCs w:val="24"/>
              </w:rPr>
              <w:t>.</w:t>
            </w:r>
            <w:r w:rsidR="00DB7212">
              <w:rPr>
                <w:rFonts w:ascii="Arial" w:hAnsi="Arial" w:cs="Arial"/>
                <w:sz w:val="24"/>
                <w:szCs w:val="24"/>
              </w:rPr>
              <w:t xml:space="preserve">  84 of these were positive, </w:t>
            </w:r>
            <w:r w:rsidR="00C80FD6">
              <w:rPr>
                <w:rFonts w:ascii="Arial" w:hAnsi="Arial" w:cs="Arial"/>
                <w:sz w:val="24"/>
                <w:szCs w:val="24"/>
              </w:rPr>
              <w:t xml:space="preserve"> </w:t>
            </w:r>
          </w:p>
          <w:p w:rsidR="003875A7" w:rsidRPr="00BC7C84" w:rsidRDefault="00A9463B" w:rsidP="00944F6B">
            <w:pPr>
              <w:pStyle w:val="ListParagraph"/>
              <w:spacing w:after="0" w:line="240" w:lineRule="auto"/>
              <w:ind w:left="0"/>
              <w:rPr>
                <w:rFonts w:ascii="Arial" w:hAnsi="Arial" w:cs="Arial"/>
                <w:sz w:val="24"/>
                <w:szCs w:val="24"/>
              </w:rPr>
            </w:pPr>
            <w:r>
              <w:rPr>
                <w:rFonts w:ascii="Arial" w:hAnsi="Arial" w:cs="Arial"/>
                <w:sz w:val="24"/>
                <w:szCs w:val="24"/>
              </w:rPr>
              <w:t>21</w:t>
            </w:r>
            <w:r w:rsidR="00446DB1" w:rsidRPr="00E23948">
              <w:rPr>
                <w:rFonts w:ascii="Arial" w:hAnsi="Arial" w:cs="Arial"/>
                <w:sz w:val="24"/>
                <w:szCs w:val="24"/>
              </w:rPr>
              <w:t xml:space="preserve"> </w:t>
            </w:r>
            <w:r w:rsidR="00A26A7F" w:rsidRPr="00E23948">
              <w:rPr>
                <w:rFonts w:ascii="Arial" w:hAnsi="Arial" w:cs="Arial"/>
                <w:sz w:val="24"/>
                <w:szCs w:val="24"/>
              </w:rPr>
              <w:t xml:space="preserve">were </w:t>
            </w:r>
            <w:r w:rsidR="003F0BE1" w:rsidRPr="00E23948">
              <w:rPr>
                <w:rFonts w:ascii="Arial" w:hAnsi="Arial" w:cs="Arial"/>
                <w:sz w:val="24"/>
                <w:szCs w:val="24"/>
              </w:rPr>
              <w:t xml:space="preserve">neutral and </w:t>
            </w:r>
            <w:r>
              <w:rPr>
                <w:rFonts w:ascii="Arial" w:hAnsi="Arial" w:cs="Arial"/>
                <w:sz w:val="24"/>
                <w:szCs w:val="24"/>
              </w:rPr>
              <w:t>there were 7</w:t>
            </w:r>
            <w:r w:rsidR="00944F6B">
              <w:rPr>
                <w:rFonts w:ascii="Arial" w:hAnsi="Arial" w:cs="Arial"/>
                <w:sz w:val="24"/>
                <w:szCs w:val="24"/>
              </w:rPr>
              <w:t xml:space="preserve"> which were </w:t>
            </w:r>
            <w:r w:rsidR="00A26A7F" w:rsidRPr="00E23948">
              <w:rPr>
                <w:rFonts w:ascii="Arial" w:hAnsi="Arial" w:cs="Arial"/>
                <w:sz w:val="24"/>
                <w:szCs w:val="24"/>
              </w:rPr>
              <w:t xml:space="preserve">negative. </w:t>
            </w:r>
          </w:p>
        </w:tc>
      </w:tr>
    </w:tbl>
    <w:p w:rsidR="00E87480" w:rsidRPr="00BC7C84" w:rsidRDefault="00E87480" w:rsidP="009859B4">
      <w:pPr>
        <w:spacing w:after="120"/>
        <w:rPr>
          <w:rFonts w:ascii="Arial" w:hAnsi="Arial" w:cs="Arial"/>
          <w:b/>
          <w:szCs w:val="24"/>
        </w:rPr>
      </w:pPr>
    </w:p>
    <w:p w:rsidR="00FC79DB" w:rsidRPr="00BC7C84" w:rsidRDefault="00FC79DB" w:rsidP="009859B4">
      <w:pPr>
        <w:spacing w:after="120"/>
        <w:rPr>
          <w:rFonts w:ascii="Arial" w:hAnsi="Arial" w:cs="Arial"/>
          <w:szCs w:val="24"/>
        </w:rPr>
        <w:sectPr w:rsidR="00FC79DB" w:rsidRPr="00BC7C84" w:rsidSect="001671A2">
          <w:pgSz w:w="16838" w:h="11906" w:orient="landscape"/>
          <w:pgMar w:top="1440" w:right="1440" w:bottom="1440" w:left="1440" w:header="720" w:footer="720" w:gutter="0"/>
          <w:cols w:space="720"/>
          <w:docGrid w:linePitch="326"/>
        </w:sectPr>
      </w:pPr>
    </w:p>
    <w:p w:rsidR="00040F96" w:rsidRPr="00BC7C84" w:rsidRDefault="0008258A" w:rsidP="009859B4">
      <w:pPr>
        <w:spacing w:after="120"/>
        <w:rPr>
          <w:rFonts w:ascii="Arial" w:hAnsi="Arial" w:cs="Arial"/>
          <w:b/>
          <w:szCs w:val="24"/>
        </w:rPr>
      </w:pPr>
      <w:r w:rsidRPr="00BC7C84">
        <w:rPr>
          <w:rFonts w:ascii="Arial" w:hAnsi="Arial" w:cs="Arial"/>
          <w:b/>
          <w:szCs w:val="24"/>
        </w:rPr>
        <w:lastRenderedPageBreak/>
        <w:t xml:space="preserve">Performance Indicator 9 - </w:t>
      </w:r>
      <w:r w:rsidR="00040F96" w:rsidRPr="00BC7C84">
        <w:rPr>
          <w:rFonts w:ascii="Arial" w:hAnsi="Arial" w:cs="Arial"/>
          <w:b/>
          <w:szCs w:val="24"/>
        </w:rPr>
        <w:t xml:space="preserve">Media </w:t>
      </w:r>
      <w:r w:rsidR="00132F77" w:rsidRPr="00BC7C84">
        <w:rPr>
          <w:rFonts w:ascii="Arial" w:hAnsi="Arial" w:cs="Arial"/>
          <w:b/>
          <w:szCs w:val="24"/>
        </w:rPr>
        <w:t>C</w:t>
      </w:r>
      <w:r w:rsidRPr="00BC7C84">
        <w:rPr>
          <w:rFonts w:ascii="Arial" w:hAnsi="Arial" w:cs="Arial"/>
          <w:b/>
          <w:szCs w:val="24"/>
        </w:rPr>
        <w:t>lippings</w:t>
      </w:r>
    </w:p>
    <w:p w:rsidR="00446DB1" w:rsidRPr="00BC7C84" w:rsidRDefault="00FC79DB" w:rsidP="009859B4">
      <w:pPr>
        <w:spacing w:after="120"/>
        <w:rPr>
          <w:rFonts w:ascii="Arial" w:hAnsi="Arial" w:cs="Arial"/>
          <w:color w:val="FF0000"/>
          <w:szCs w:val="24"/>
        </w:rPr>
      </w:pPr>
      <w:r w:rsidRPr="00BC7C84">
        <w:rPr>
          <w:rFonts w:ascii="Arial" w:hAnsi="Arial" w:cs="Arial"/>
          <w:szCs w:val="24"/>
        </w:rPr>
        <w:t xml:space="preserve">The following two graphs show the numbers of </w:t>
      </w:r>
      <w:r w:rsidR="00446DB1" w:rsidRPr="00BC7C84">
        <w:rPr>
          <w:rFonts w:ascii="Arial" w:hAnsi="Arial" w:cs="Arial"/>
          <w:szCs w:val="24"/>
        </w:rPr>
        <w:t>p</w:t>
      </w:r>
      <w:r w:rsidRPr="00BC7C84">
        <w:rPr>
          <w:rFonts w:ascii="Arial" w:hAnsi="Arial" w:cs="Arial"/>
          <w:szCs w:val="24"/>
        </w:rPr>
        <w:t xml:space="preserve">ositive and </w:t>
      </w:r>
      <w:r w:rsidR="00446DB1" w:rsidRPr="00BC7C84">
        <w:rPr>
          <w:rFonts w:ascii="Arial" w:hAnsi="Arial" w:cs="Arial"/>
          <w:szCs w:val="24"/>
        </w:rPr>
        <w:t>n</w:t>
      </w:r>
      <w:r w:rsidRPr="00BC7C84">
        <w:rPr>
          <w:rFonts w:ascii="Arial" w:hAnsi="Arial" w:cs="Arial"/>
          <w:szCs w:val="24"/>
        </w:rPr>
        <w:t>eutral media clippings compared with negative</w:t>
      </w:r>
      <w:r w:rsidR="005B31A0" w:rsidRPr="00BC7C84">
        <w:rPr>
          <w:rFonts w:ascii="Arial" w:hAnsi="Arial" w:cs="Arial"/>
          <w:szCs w:val="24"/>
        </w:rPr>
        <w:t>. T</w:t>
      </w:r>
      <w:r w:rsidR="00446DB1" w:rsidRPr="00BC7C84">
        <w:rPr>
          <w:rFonts w:ascii="Arial" w:hAnsi="Arial" w:cs="Arial"/>
          <w:szCs w:val="24"/>
        </w:rPr>
        <w:t xml:space="preserve">he </w:t>
      </w:r>
      <w:r w:rsidR="00DA4D33" w:rsidRPr="00BC7C84">
        <w:rPr>
          <w:rFonts w:ascii="Arial" w:hAnsi="Arial" w:cs="Arial"/>
          <w:szCs w:val="24"/>
        </w:rPr>
        <w:t>positive and n</w:t>
      </w:r>
      <w:r w:rsidR="005B31A0" w:rsidRPr="00BC7C84">
        <w:rPr>
          <w:rFonts w:ascii="Arial" w:hAnsi="Arial" w:cs="Arial"/>
          <w:szCs w:val="24"/>
        </w:rPr>
        <w:t>eutral outweigh</w:t>
      </w:r>
      <w:r w:rsidR="00DA4D33" w:rsidRPr="00BC7C84">
        <w:rPr>
          <w:rFonts w:ascii="Arial" w:hAnsi="Arial" w:cs="Arial"/>
          <w:szCs w:val="24"/>
        </w:rPr>
        <w:t xml:space="preserve"> the </w:t>
      </w:r>
      <w:r w:rsidR="00861CAD" w:rsidRPr="00BC7C84">
        <w:rPr>
          <w:rFonts w:ascii="Arial" w:hAnsi="Arial" w:cs="Arial"/>
          <w:szCs w:val="24"/>
        </w:rPr>
        <w:t>negative</w:t>
      </w:r>
      <w:r w:rsidRPr="00BC7C84">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7"/>
        <w:gridCol w:w="7047"/>
      </w:tblGrid>
      <w:tr w:rsidR="00DA4D33" w:rsidRPr="00BC7C84" w:rsidTr="00DA4D33">
        <w:tc>
          <w:tcPr>
            <w:tcW w:w="7127" w:type="dxa"/>
          </w:tcPr>
          <w:p w:rsidR="00DA4D33" w:rsidRPr="00BC7C84" w:rsidRDefault="00606E67" w:rsidP="009859B4">
            <w:pPr>
              <w:spacing w:after="120"/>
              <w:rPr>
                <w:rFonts w:ascii="Arial" w:hAnsi="Arial" w:cs="Arial"/>
                <w:b/>
                <w:szCs w:val="24"/>
              </w:rPr>
            </w:pPr>
            <w:r>
              <w:rPr>
                <w:rFonts w:ascii="Times New Roman" w:eastAsia="Times New Roman" w:hAnsi="Times New Roman"/>
                <w:szCs w:val="20"/>
                <w:lang w:eastAsia="en-GB"/>
              </w:rPr>
              <w:object w:dxaOrig="4320" w:dyaOrig="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2pt;height:318pt" o:ole="">
                  <v:imagedata r:id="rId15" o:title=""/>
                </v:shape>
                <o:OLEObject Type="Embed" ProgID="PBrush" ShapeID="_x0000_i1025" DrawAspect="Content" ObjectID="_1605071011" r:id="rId16"/>
              </w:object>
            </w:r>
          </w:p>
        </w:tc>
        <w:tc>
          <w:tcPr>
            <w:tcW w:w="7047" w:type="dxa"/>
          </w:tcPr>
          <w:p w:rsidR="00DA4D33" w:rsidRPr="00BC7C84" w:rsidRDefault="008B33F0" w:rsidP="009859B4">
            <w:pPr>
              <w:spacing w:after="120"/>
              <w:rPr>
                <w:rFonts w:ascii="Arial" w:hAnsi="Arial" w:cs="Arial"/>
                <w:szCs w:val="24"/>
              </w:rPr>
            </w:pPr>
            <w:r>
              <w:rPr>
                <w:rFonts w:ascii="Times New Roman" w:eastAsia="Times New Roman" w:hAnsi="Times New Roman"/>
                <w:szCs w:val="20"/>
                <w:lang w:eastAsia="en-GB"/>
              </w:rPr>
              <w:object w:dxaOrig="4320" w:dyaOrig="3333">
                <v:shape id="_x0000_i1026" type="#_x0000_t75" style="width:343.2pt;height:319.8pt" o:ole="">
                  <v:imagedata r:id="rId17" o:title=""/>
                </v:shape>
                <o:OLEObject Type="Embed" ProgID="PBrush" ShapeID="_x0000_i1026" DrawAspect="Content" ObjectID="_1605071012" r:id="rId18"/>
              </w:object>
            </w:r>
          </w:p>
        </w:tc>
      </w:tr>
    </w:tbl>
    <w:p w:rsidR="00671A11" w:rsidRPr="00BC7C84" w:rsidRDefault="00671A11" w:rsidP="009859B4">
      <w:pPr>
        <w:spacing w:after="120"/>
        <w:rPr>
          <w:rFonts w:ascii="Arial" w:hAnsi="Arial" w:cs="Arial"/>
          <w:b/>
          <w:szCs w:val="24"/>
        </w:rPr>
        <w:sectPr w:rsidR="00671A11"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180"/>
        <w:gridCol w:w="1430"/>
        <w:gridCol w:w="2566"/>
        <w:gridCol w:w="963"/>
        <w:gridCol w:w="963"/>
        <w:gridCol w:w="963"/>
        <w:gridCol w:w="963"/>
        <w:gridCol w:w="2361"/>
      </w:tblGrid>
      <w:tr w:rsidR="00F50D03" w:rsidRPr="00BC7C84" w:rsidTr="00B41BEF">
        <w:tc>
          <w:tcPr>
            <w:tcW w:w="184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0047751F" w:rsidRPr="00BC7C84">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360BAF" w:rsidRPr="00BC7C84" w:rsidTr="00E12DFD">
        <w:tc>
          <w:tcPr>
            <w:tcW w:w="1844" w:type="dxa"/>
            <w:shd w:val="clear" w:color="auto" w:fill="auto"/>
          </w:tcPr>
          <w:p w:rsidR="001671A2" w:rsidRPr="00BC7C84" w:rsidRDefault="006F0B62" w:rsidP="009859B4">
            <w:pPr>
              <w:rPr>
                <w:rFonts w:ascii="Arial" w:eastAsia="Calibri" w:hAnsi="Arial" w:cs="Arial"/>
                <w:b/>
                <w:szCs w:val="24"/>
              </w:rPr>
            </w:pPr>
            <w:r w:rsidRPr="00BC7C84">
              <w:rPr>
                <w:rFonts w:ascii="Arial" w:eastAsia="Calibri" w:hAnsi="Arial" w:cs="Arial"/>
                <w:b/>
                <w:szCs w:val="24"/>
              </w:rPr>
              <w:t>5. A positive company image (cont.)</w:t>
            </w: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10. </w:t>
            </w:r>
            <w:r w:rsidR="001671A2" w:rsidRPr="00BC7C84">
              <w:rPr>
                <w:rFonts w:ascii="Arial" w:eastAsia="Calibri" w:hAnsi="Arial" w:cs="Arial"/>
                <w:szCs w:val="24"/>
              </w:rPr>
              <w:t>Formal complaints</w:t>
            </w:r>
            <w:r w:rsidR="00231355" w:rsidRPr="00BC7C84">
              <w:rPr>
                <w:rFonts w:ascii="Arial" w:eastAsia="Calibri" w:hAnsi="Arial" w:cs="Arial"/>
                <w:szCs w:val="24"/>
              </w:rPr>
              <w:t>.</w:t>
            </w:r>
          </w:p>
        </w:tc>
        <w:tc>
          <w:tcPr>
            <w:tcW w:w="1352" w:type="dxa"/>
            <w:shd w:val="clear" w:color="auto" w:fill="auto"/>
          </w:tcPr>
          <w:p w:rsidR="001671A2" w:rsidRPr="00BC7C84" w:rsidRDefault="001671A2" w:rsidP="009859B4">
            <w:pPr>
              <w:rPr>
                <w:rFonts w:ascii="Arial" w:eastAsia="Calibri" w:hAnsi="Arial" w:cs="Arial"/>
                <w:szCs w:val="24"/>
              </w:rPr>
            </w:pPr>
            <w:r w:rsidRPr="00BC7C84">
              <w:rPr>
                <w:rFonts w:ascii="Arial" w:eastAsia="Calibri" w:hAnsi="Arial" w:cs="Arial"/>
                <w:szCs w:val="24"/>
              </w:rPr>
              <w:t>Quarterly</w:t>
            </w:r>
            <w:r w:rsidR="00231355" w:rsidRPr="00BC7C84">
              <w:rPr>
                <w:rFonts w:ascii="Arial" w:eastAsia="Calibri" w:hAnsi="Arial" w:cs="Arial"/>
                <w:szCs w:val="24"/>
              </w:rPr>
              <w:t>.</w:t>
            </w:r>
          </w:p>
        </w:tc>
        <w:tc>
          <w:tcPr>
            <w:tcW w:w="2634" w:type="dxa"/>
            <w:shd w:val="clear" w:color="auto" w:fill="auto"/>
          </w:tcPr>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Red = 21 or more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Amber = 11 to 20 complaints per quarter.</w:t>
            </w:r>
          </w:p>
          <w:p w:rsidR="001671A2" w:rsidRPr="00BC7C84" w:rsidRDefault="001671A2" w:rsidP="009859B4">
            <w:pPr>
              <w:pStyle w:val="ListParagraph"/>
              <w:numPr>
                <w:ilvl w:val="0"/>
                <w:numId w:val="13"/>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A2043D" w:rsidRPr="00BC7C84">
              <w:rPr>
                <w:rFonts w:ascii="Arial" w:hAnsi="Arial" w:cs="Arial"/>
                <w:sz w:val="24"/>
                <w:szCs w:val="24"/>
              </w:rPr>
              <w:t xml:space="preserve">10 complaints or </w:t>
            </w:r>
            <w:r w:rsidRPr="00BC7C84">
              <w:rPr>
                <w:rFonts w:ascii="Arial" w:hAnsi="Arial" w:cs="Arial"/>
                <w:sz w:val="24"/>
                <w:szCs w:val="24"/>
              </w:rPr>
              <w:t>fewer per quarter.</w:t>
            </w:r>
          </w:p>
        </w:tc>
        <w:tc>
          <w:tcPr>
            <w:tcW w:w="901" w:type="dxa"/>
            <w:shd w:val="clear" w:color="auto" w:fill="92D050"/>
          </w:tcPr>
          <w:p w:rsidR="001671A2" w:rsidRPr="00BC7C84" w:rsidRDefault="005307D1" w:rsidP="009859B4">
            <w:pPr>
              <w:pStyle w:val="ListParagraph"/>
              <w:spacing w:line="240" w:lineRule="auto"/>
              <w:ind w:left="0"/>
              <w:rPr>
                <w:rFonts w:ascii="Arial" w:hAnsi="Arial" w:cs="Arial"/>
                <w:sz w:val="24"/>
                <w:szCs w:val="24"/>
              </w:rPr>
            </w:pPr>
            <w:r w:rsidRPr="00BC7C84">
              <w:rPr>
                <w:rFonts w:ascii="Arial" w:hAnsi="Arial" w:cs="Arial"/>
                <w:sz w:val="24"/>
                <w:szCs w:val="24"/>
              </w:rPr>
              <w:t>Green</w:t>
            </w:r>
          </w:p>
        </w:tc>
        <w:tc>
          <w:tcPr>
            <w:tcW w:w="919" w:type="dxa"/>
            <w:shd w:val="clear" w:color="auto" w:fill="F79646" w:themeFill="accent6"/>
          </w:tcPr>
          <w:p w:rsidR="001671A2" w:rsidRPr="00BC7C84" w:rsidRDefault="00E12DFD" w:rsidP="009859B4">
            <w:pPr>
              <w:pStyle w:val="ListParagraph"/>
              <w:spacing w:line="240" w:lineRule="auto"/>
              <w:ind w:left="0"/>
              <w:rPr>
                <w:rFonts w:ascii="Arial" w:hAnsi="Arial" w:cs="Arial"/>
                <w:sz w:val="24"/>
                <w:szCs w:val="24"/>
              </w:rPr>
            </w:pPr>
            <w:r w:rsidRPr="00E12DFD">
              <w:rPr>
                <w:rFonts w:ascii="Arial" w:hAnsi="Arial" w:cs="Arial"/>
                <w:sz w:val="24"/>
                <w:szCs w:val="24"/>
                <w:shd w:val="clear" w:color="auto" w:fill="F79646" w:themeFill="accent6"/>
              </w:rPr>
              <w:t>Ambe</w:t>
            </w:r>
            <w:r>
              <w:rPr>
                <w:rFonts w:ascii="Arial" w:hAnsi="Arial" w:cs="Arial"/>
                <w:sz w:val="24"/>
                <w:szCs w:val="24"/>
              </w:rPr>
              <w:t>r</w:t>
            </w:r>
          </w:p>
        </w:tc>
        <w:tc>
          <w:tcPr>
            <w:tcW w:w="901" w:type="dxa"/>
            <w:shd w:val="clear" w:color="auto" w:fill="auto"/>
          </w:tcPr>
          <w:p w:rsidR="001671A2" w:rsidRPr="00BC7C84" w:rsidRDefault="001671A2" w:rsidP="009859B4">
            <w:pPr>
              <w:pStyle w:val="ListParagraph"/>
              <w:spacing w:line="240" w:lineRule="auto"/>
              <w:ind w:left="0"/>
              <w:rPr>
                <w:rFonts w:ascii="Arial" w:hAnsi="Arial" w:cs="Arial"/>
                <w:sz w:val="24"/>
                <w:szCs w:val="24"/>
              </w:rPr>
            </w:pPr>
          </w:p>
        </w:tc>
        <w:tc>
          <w:tcPr>
            <w:tcW w:w="942" w:type="dxa"/>
            <w:shd w:val="clear" w:color="auto" w:fill="auto"/>
          </w:tcPr>
          <w:p w:rsidR="001671A2" w:rsidRPr="00BC7C84" w:rsidRDefault="001671A2" w:rsidP="009859B4">
            <w:pPr>
              <w:rPr>
                <w:rFonts w:ascii="Arial" w:hAnsi="Arial" w:cs="Arial"/>
                <w:szCs w:val="24"/>
              </w:rPr>
            </w:pPr>
          </w:p>
        </w:tc>
        <w:tc>
          <w:tcPr>
            <w:tcW w:w="2442" w:type="dxa"/>
            <w:shd w:val="clear" w:color="auto" w:fill="auto"/>
          </w:tcPr>
          <w:p w:rsidR="001671A2" w:rsidRDefault="00360BAF" w:rsidP="001628ED">
            <w:pPr>
              <w:pStyle w:val="ListParagraph"/>
              <w:spacing w:after="0" w:line="240" w:lineRule="auto"/>
              <w:ind w:left="0"/>
              <w:rPr>
                <w:rFonts w:ascii="Arial" w:hAnsi="Arial" w:cs="Arial"/>
                <w:sz w:val="24"/>
                <w:szCs w:val="24"/>
              </w:rPr>
            </w:pPr>
            <w:r w:rsidRPr="00A82FE5">
              <w:rPr>
                <w:rFonts w:ascii="Arial" w:hAnsi="Arial" w:cs="Arial"/>
                <w:sz w:val="24"/>
                <w:szCs w:val="24"/>
              </w:rPr>
              <w:t xml:space="preserve">There were </w:t>
            </w:r>
            <w:r w:rsidR="00E12DFD">
              <w:rPr>
                <w:rFonts w:ascii="Arial" w:hAnsi="Arial" w:cs="Arial"/>
                <w:sz w:val="24"/>
                <w:szCs w:val="24"/>
              </w:rPr>
              <w:t>1</w:t>
            </w:r>
            <w:r w:rsidR="00AF739C">
              <w:rPr>
                <w:rFonts w:ascii="Arial" w:hAnsi="Arial" w:cs="Arial"/>
                <w:sz w:val="24"/>
                <w:szCs w:val="24"/>
              </w:rPr>
              <w:t>7</w:t>
            </w:r>
            <w:r w:rsidR="00F237F3" w:rsidRPr="00A82FE5">
              <w:rPr>
                <w:rFonts w:ascii="Arial" w:hAnsi="Arial" w:cs="Arial"/>
                <w:sz w:val="24"/>
                <w:szCs w:val="24"/>
              </w:rPr>
              <w:t xml:space="preserve"> </w:t>
            </w:r>
            <w:r w:rsidRPr="00A82FE5">
              <w:rPr>
                <w:rFonts w:ascii="Arial" w:hAnsi="Arial" w:cs="Arial"/>
                <w:sz w:val="24"/>
                <w:szCs w:val="24"/>
              </w:rPr>
              <w:t xml:space="preserve">complaints received </w:t>
            </w:r>
            <w:r w:rsidR="003843D2" w:rsidRPr="00A82FE5">
              <w:rPr>
                <w:rFonts w:ascii="Arial" w:hAnsi="Arial" w:cs="Arial"/>
                <w:sz w:val="24"/>
                <w:szCs w:val="24"/>
              </w:rPr>
              <w:t xml:space="preserve">during </w:t>
            </w:r>
            <w:r w:rsidR="00744CB7" w:rsidRPr="00A82FE5">
              <w:rPr>
                <w:rFonts w:ascii="Arial" w:hAnsi="Arial" w:cs="Arial"/>
                <w:sz w:val="24"/>
                <w:szCs w:val="24"/>
              </w:rPr>
              <w:t>Q</w:t>
            </w:r>
            <w:r w:rsidR="002B7FDF">
              <w:rPr>
                <w:rFonts w:ascii="Arial" w:hAnsi="Arial" w:cs="Arial"/>
                <w:sz w:val="24"/>
                <w:szCs w:val="24"/>
              </w:rPr>
              <w:t>2</w:t>
            </w:r>
            <w:r w:rsidR="00842F70" w:rsidRPr="00A82FE5">
              <w:rPr>
                <w:rFonts w:ascii="Arial" w:hAnsi="Arial" w:cs="Arial"/>
                <w:sz w:val="24"/>
                <w:szCs w:val="24"/>
              </w:rPr>
              <w:t xml:space="preserve"> 20</w:t>
            </w:r>
            <w:r w:rsidRPr="00A82FE5">
              <w:rPr>
                <w:rFonts w:ascii="Arial" w:hAnsi="Arial" w:cs="Arial"/>
                <w:sz w:val="24"/>
                <w:szCs w:val="24"/>
              </w:rPr>
              <w:t>1</w:t>
            </w:r>
            <w:r w:rsidR="001060E8">
              <w:rPr>
                <w:rFonts w:ascii="Arial" w:hAnsi="Arial" w:cs="Arial"/>
                <w:sz w:val="24"/>
                <w:szCs w:val="24"/>
              </w:rPr>
              <w:t>8</w:t>
            </w:r>
            <w:r w:rsidR="00842F70" w:rsidRPr="00A82FE5">
              <w:rPr>
                <w:rFonts w:ascii="Arial" w:hAnsi="Arial" w:cs="Arial"/>
                <w:sz w:val="24"/>
                <w:szCs w:val="24"/>
              </w:rPr>
              <w:t>/1</w:t>
            </w:r>
            <w:r w:rsidR="001060E8">
              <w:rPr>
                <w:rFonts w:ascii="Arial" w:hAnsi="Arial" w:cs="Arial"/>
                <w:sz w:val="24"/>
                <w:szCs w:val="24"/>
              </w:rPr>
              <w:t>9</w:t>
            </w:r>
            <w:r w:rsidRPr="00A82FE5">
              <w:rPr>
                <w:rFonts w:ascii="Arial" w:hAnsi="Arial" w:cs="Arial"/>
                <w:sz w:val="24"/>
                <w:szCs w:val="24"/>
              </w:rPr>
              <w:t>.</w:t>
            </w:r>
            <w:r w:rsidR="00A82FE5">
              <w:rPr>
                <w:rFonts w:ascii="Arial" w:hAnsi="Arial" w:cs="Arial"/>
                <w:sz w:val="24"/>
                <w:szCs w:val="24"/>
              </w:rPr>
              <w:t xml:space="preserve"> </w:t>
            </w:r>
            <w:r w:rsidR="00A82FE5" w:rsidRPr="00A82FE5">
              <w:rPr>
                <w:rFonts w:ascii="Arial" w:hAnsi="Arial" w:cs="Arial"/>
                <w:sz w:val="24"/>
                <w:szCs w:val="24"/>
              </w:rPr>
              <w:t xml:space="preserve"> </w:t>
            </w:r>
            <w:r w:rsidR="00346CA4" w:rsidRPr="00A82FE5">
              <w:rPr>
                <w:rFonts w:ascii="Arial" w:hAnsi="Arial" w:cs="Arial"/>
                <w:sz w:val="24"/>
                <w:szCs w:val="24"/>
              </w:rPr>
              <w:t xml:space="preserve"> </w:t>
            </w:r>
          </w:p>
          <w:p w:rsidR="00025BA4" w:rsidRDefault="00025BA4" w:rsidP="001628ED">
            <w:pPr>
              <w:pStyle w:val="ListParagraph"/>
              <w:spacing w:after="0" w:line="240" w:lineRule="auto"/>
              <w:ind w:left="0"/>
              <w:rPr>
                <w:rFonts w:ascii="Arial" w:hAnsi="Arial" w:cs="Arial"/>
                <w:sz w:val="24"/>
                <w:szCs w:val="24"/>
              </w:rPr>
            </w:pPr>
          </w:p>
          <w:p w:rsidR="00025BA4" w:rsidRPr="00BC7C84" w:rsidRDefault="00025BA4" w:rsidP="001628ED">
            <w:pPr>
              <w:pStyle w:val="ListParagraph"/>
              <w:spacing w:after="0" w:line="240" w:lineRule="auto"/>
              <w:ind w:left="0"/>
              <w:rPr>
                <w:rFonts w:ascii="Arial" w:hAnsi="Arial" w:cs="Arial"/>
                <w:sz w:val="24"/>
                <w:szCs w:val="24"/>
              </w:rPr>
            </w:pP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10 - </w:t>
      </w:r>
      <w:r w:rsidR="00040F96" w:rsidRPr="00BC7C84">
        <w:rPr>
          <w:rFonts w:ascii="Arial" w:hAnsi="Arial" w:cs="Arial"/>
          <w:b/>
          <w:szCs w:val="24"/>
        </w:rPr>
        <w:t xml:space="preserve">Formal </w:t>
      </w:r>
      <w:r w:rsidRPr="00BC7C84">
        <w:rPr>
          <w:rFonts w:ascii="Arial" w:hAnsi="Arial" w:cs="Arial"/>
          <w:b/>
          <w:szCs w:val="24"/>
        </w:rPr>
        <w:t>C</w:t>
      </w:r>
      <w:r w:rsidR="0008258A" w:rsidRPr="00BC7C84">
        <w:rPr>
          <w:rFonts w:ascii="Arial" w:hAnsi="Arial" w:cs="Arial"/>
          <w:b/>
          <w:szCs w:val="24"/>
        </w:rPr>
        <w:t>omplaints</w:t>
      </w:r>
    </w:p>
    <w:p w:rsidR="00D93184" w:rsidRPr="00AF739C" w:rsidRDefault="00446DB1" w:rsidP="009859B4">
      <w:pPr>
        <w:spacing w:after="120"/>
        <w:rPr>
          <w:rFonts w:ascii="Arial" w:hAnsi="Arial" w:cs="Arial"/>
          <w:szCs w:val="24"/>
        </w:rPr>
      </w:pPr>
      <w:r w:rsidRPr="00824AEF">
        <w:rPr>
          <w:rFonts w:ascii="Arial" w:hAnsi="Arial" w:cs="Arial"/>
          <w:szCs w:val="24"/>
        </w:rPr>
        <w:t>The graph below shows the number of complaints which continue to be very low in relation to customer numbers.</w:t>
      </w:r>
      <w:r w:rsidRPr="00BC7C84">
        <w:rPr>
          <w:rFonts w:ascii="Arial" w:hAnsi="Arial" w:cs="Arial"/>
          <w:szCs w:val="24"/>
        </w:rPr>
        <w:t xml:space="preserve"> </w:t>
      </w:r>
    </w:p>
    <w:p w:rsidR="00AF739C" w:rsidRPr="00BC7C84" w:rsidRDefault="00AF739C" w:rsidP="009859B4">
      <w:pPr>
        <w:spacing w:after="120"/>
        <w:rPr>
          <w:rFonts w:ascii="Arial" w:hAnsi="Arial" w:cs="Arial"/>
          <w:b/>
          <w:szCs w:val="24"/>
        </w:rPr>
        <w:sectPr w:rsidR="00AF739C"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3805" cy="4928870"/>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3805" cy="492887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167"/>
        <w:gridCol w:w="1430"/>
        <w:gridCol w:w="2552"/>
        <w:gridCol w:w="963"/>
        <w:gridCol w:w="963"/>
        <w:gridCol w:w="963"/>
        <w:gridCol w:w="963"/>
        <w:gridCol w:w="2352"/>
      </w:tblGrid>
      <w:tr w:rsidR="00F50D03" w:rsidRPr="00BC7C84" w:rsidTr="009C27EE">
        <w:tc>
          <w:tcPr>
            <w:tcW w:w="1844" w:type="dxa"/>
            <w:tcBorders>
              <w:bottom w:val="single" w:sz="4" w:space="0" w:color="auto"/>
            </w:tcBorders>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239"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352"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634" w:type="dxa"/>
            <w:shd w:val="clear" w:color="auto" w:fill="auto"/>
          </w:tcPr>
          <w:p w:rsidR="00F50D03" w:rsidRPr="00BC7C84" w:rsidRDefault="00F50D03" w:rsidP="009859B4">
            <w:pPr>
              <w:spacing w:after="120"/>
              <w:rPr>
                <w:rFonts w:ascii="Arial" w:eastAsia="Calibri" w:hAnsi="Arial" w:cs="Arial"/>
                <w:b/>
                <w:szCs w:val="24"/>
              </w:rPr>
            </w:pPr>
            <w:r w:rsidRPr="00BC7C84">
              <w:rPr>
                <w:rFonts w:ascii="Arial" w:eastAsia="Calibri" w:hAnsi="Arial" w:cs="Arial"/>
                <w:b/>
                <w:szCs w:val="24"/>
              </w:rPr>
              <w:t>RAG Rating Definition</w:t>
            </w:r>
          </w:p>
          <w:p w:rsidR="00F50D03" w:rsidRPr="00BC7C84" w:rsidRDefault="00F50D03" w:rsidP="009859B4">
            <w:pPr>
              <w:spacing w:after="120"/>
              <w:rPr>
                <w:rFonts w:ascii="Arial" w:eastAsia="Calibri" w:hAnsi="Arial" w:cs="Arial"/>
                <w:b/>
                <w:szCs w:val="24"/>
              </w:rPr>
            </w:pP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19"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01"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42" w:type="dxa"/>
            <w:shd w:val="clear" w:color="auto" w:fill="auto"/>
          </w:tcPr>
          <w:p w:rsidR="00F50D03" w:rsidRPr="00BC7C84" w:rsidRDefault="00F50D03"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442" w:type="dxa"/>
            <w:shd w:val="clear" w:color="auto" w:fill="auto"/>
          </w:tcPr>
          <w:p w:rsidR="00EE4DFA" w:rsidRPr="00BC7C84" w:rsidRDefault="00EE4DFA" w:rsidP="009859B4">
            <w:pPr>
              <w:rPr>
                <w:rFonts w:ascii="Arial" w:eastAsia="Calibri" w:hAnsi="Arial" w:cs="Arial"/>
                <w:b/>
                <w:szCs w:val="24"/>
              </w:rPr>
            </w:pPr>
            <w:r w:rsidRPr="00BC7C84">
              <w:rPr>
                <w:rFonts w:ascii="Arial" w:eastAsia="Calibri" w:hAnsi="Arial" w:cs="Arial"/>
                <w:b/>
                <w:szCs w:val="24"/>
              </w:rPr>
              <w:t xml:space="preserve">Summary of </w:t>
            </w:r>
            <w:r w:rsidRPr="00F67129">
              <w:rPr>
                <w:rFonts w:ascii="Arial" w:eastAsia="Calibri" w:hAnsi="Arial" w:cs="Arial"/>
                <w:b/>
                <w:szCs w:val="24"/>
              </w:rPr>
              <w:t xml:space="preserve">Quarter </w:t>
            </w:r>
            <w:r w:rsidR="00697D04">
              <w:rPr>
                <w:rFonts w:ascii="Arial" w:eastAsia="Calibri" w:hAnsi="Arial" w:cs="Arial"/>
                <w:b/>
                <w:szCs w:val="24"/>
              </w:rPr>
              <w:t>Two</w:t>
            </w:r>
            <w:r w:rsidR="0047751F" w:rsidRPr="00F67129">
              <w:rPr>
                <w:rFonts w:ascii="Arial" w:eastAsia="Calibri" w:hAnsi="Arial" w:cs="Arial"/>
                <w:b/>
                <w:szCs w:val="24"/>
              </w:rPr>
              <w:t xml:space="preserve"> </w:t>
            </w:r>
            <w:r w:rsidRPr="00BC7C84">
              <w:rPr>
                <w:rFonts w:ascii="Arial" w:eastAsia="Calibri" w:hAnsi="Arial" w:cs="Arial"/>
                <w:b/>
                <w:szCs w:val="24"/>
              </w:rPr>
              <w:t>Performance</w:t>
            </w:r>
          </w:p>
          <w:p w:rsidR="00F50D03" w:rsidRPr="00BC7C84" w:rsidRDefault="00F50D03" w:rsidP="009859B4">
            <w:pPr>
              <w:rPr>
                <w:rFonts w:ascii="Arial" w:eastAsia="Calibri" w:hAnsi="Arial" w:cs="Arial"/>
                <w:b/>
                <w:szCs w:val="24"/>
              </w:rPr>
            </w:pPr>
          </w:p>
        </w:tc>
      </w:tr>
      <w:tr w:rsidR="001671A2" w:rsidRPr="00BC7C84" w:rsidTr="00626F67">
        <w:trPr>
          <w:trHeight w:val="945"/>
        </w:trPr>
        <w:tc>
          <w:tcPr>
            <w:tcW w:w="1844"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1671A2" w:rsidP="009859B4">
            <w:pPr>
              <w:rPr>
                <w:rFonts w:ascii="Arial" w:eastAsia="Calibri" w:hAnsi="Arial" w:cs="Arial"/>
                <w:b/>
                <w:szCs w:val="24"/>
              </w:rPr>
            </w:pPr>
          </w:p>
        </w:tc>
        <w:tc>
          <w:tcPr>
            <w:tcW w:w="2239"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11. </w:t>
            </w:r>
            <w:r w:rsidR="001671A2" w:rsidRPr="00BC7C84">
              <w:rPr>
                <w:rFonts w:ascii="Arial" w:eastAsia="Calibri" w:hAnsi="Arial" w:cs="Arial"/>
                <w:szCs w:val="24"/>
              </w:rPr>
              <w:t>Health and safety audit.</w:t>
            </w:r>
          </w:p>
          <w:p w:rsidR="001671A2" w:rsidRPr="00BC7C84" w:rsidRDefault="001671A2" w:rsidP="009859B4">
            <w:pPr>
              <w:spacing w:after="120"/>
              <w:rPr>
                <w:rFonts w:ascii="Arial" w:eastAsia="Calibri" w:hAnsi="Arial" w:cs="Arial"/>
                <w:szCs w:val="24"/>
              </w:rPr>
            </w:pPr>
          </w:p>
        </w:tc>
        <w:tc>
          <w:tcPr>
            <w:tcW w:w="1352"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634" w:type="dxa"/>
            <w:shd w:val="clear" w:color="auto" w:fill="auto"/>
          </w:tcPr>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Red = the external audit </w:t>
            </w:r>
            <w:proofErr w:type="gramStart"/>
            <w:r w:rsidRPr="00BC7C84">
              <w:rPr>
                <w:rFonts w:ascii="Arial" w:hAnsi="Arial" w:cs="Arial"/>
                <w:sz w:val="24"/>
                <w:szCs w:val="24"/>
              </w:rPr>
              <w:t>raises</w:t>
            </w:r>
            <w:proofErr w:type="gramEnd"/>
            <w:r w:rsidRPr="00BC7C84">
              <w:rPr>
                <w:rFonts w:ascii="Arial" w:hAnsi="Arial" w:cs="Arial"/>
                <w:sz w:val="24"/>
                <w:szCs w:val="24"/>
              </w:rPr>
              <w:t xml:space="preserve"> systemic (i.e. applying across multiple sites) H&amp;S issues.</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Amber = the external audit highlights common actions to be addressed across the company.</w:t>
            </w:r>
          </w:p>
          <w:p w:rsidR="001671A2" w:rsidRPr="00BC7C84" w:rsidRDefault="001671A2" w:rsidP="009859B4">
            <w:pPr>
              <w:pStyle w:val="ListParagraph"/>
              <w:numPr>
                <w:ilvl w:val="0"/>
                <w:numId w:val="6"/>
              </w:numPr>
              <w:spacing w:after="0" w:line="240" w:lineRule="auto"/>
              <w:rPr>
                <w:rFonts w:ascii="Arial" w:hAnsi="Arial" w:cs="Arial"/>
                <w:sz w:val="24"/>
                <w:szCs w:val="24"/>
              </w:rPr>
            </w:pPr>
            <w:r w:rsidRPr="00BC7C84">
              <w:rPr>
                <w:rFonts w:ascii="Arial" w:hAnsi="Arial" w:cs="Arial"/>
                <w:sz w:val="24"/>
                <w:szCs w:val="24"/>
              </w:rPr>
              <w:t xml:space="preserve">Green = the external audit does not raise systemic issues. </w:t>
            </w:r>
          </w:p>
        </w:tc>
        <w:tc>
          <w:tcPr>
            <w:tcW w:w="901" w:type="dxa"/>
            <w:shd w:val="clear" w:color="auto" w:fill="D9D9D9" w:themeFill="background1" w:themeFillShade="D9"/>
          </w:tcPr>
          <w:p w:rsidR="001671A2" w:rsidRPr="00BC7C84" w:rsidRDefault="001671A2" w:rsidP="009859B4">
            <w:pPr>
              <w:pStyle w:val="ListParagraph"/>
              <w:spacing w:after="0" w:line="240" w:lineRule="auto"/>
              <w:ind w:left="0"/>
              <w:rPr>
                <w:rFonts w:ascii="Arial" w:hAnsi="Arial" w:cs="Arial"/>
                <w:sz w:val="24"/>
                <w:szCs w:val="24"/>
              </w:rPr>
            </w:pPr>
          </w:p>
        </w:tc>
        <w:tc>
          <w:tcPr>
            <w:tcW w:w="919" w:type="dxa"/>
            <w:shd w:val="clear" w:color="auto" w:fill="92D050"/>
          </w:tcPr>
          <w:p w:rsidR="001671A2" w:rsidRPr="00BC7C84" w:rsidRDefault="00626F67" w:rsidP="00E30ABB">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01" w:type="dxa"/>
            <w:shd w:val="clear" w:color="auto" w:fill="D9D9D9" w:themeFill="background1" w:themeFillShade="D9"/>
          </w:tcPr>
          <w:p w:rsidR="001671A2" w:rsidRPr="00E30ABB" w:rsidRDefault="001671A2" w:rsidP="00E30ABB">
            <w:pPr>
              <w:rPr>
                <w:rFonts w:ascii="Arial" w:hAnsi="Arial" w:cs="Arial"/>
                <w:szCs w:val="24"/>
              </w:rPr>
            </w:pPr>
          </w:p>
        </w:tc>
        <w:tc>
          <w:tcPr>
            <w:tcW w:w="942" w:type="dxa"/>
            <w:shd w:val="clear" w:color="auto" w:fill="D9D9D9" w:themeFill="background1" w:themeFillShade="D9"/>
          </w:tcPr>
          <w:p w:rsidR="001671A2" w:rsidRPr="00BC7C84" w:rsidRDefault="001671A2" w:rsidP="009859B4">
            <w:pPr>
              <w:rPr>
                <w:rFonts w:ascii="Arial" w:hAnsi="Arial" w:cs="Arial"/>
                <w:szCs w:val="24"/>
              </w:rPr>
            </w:pPr>
          </w:p>
        </w:tc>
        <w:tc>
          <w:tcPr>
            <w:tcW w:w="2442" w:type="dxa"/>
            <w:shd w:val="clear" w:color="auto" w:fill="auto"/>
          </w:tcPr>
          <w:p w:rsidR="001671A2" w:rsidRPr="00BC7C84" w:rsidRDefault="00626F67" w:rsidP="00824AEF">
            <w:pPr>
              <w:pStyle w:val="ListParagraph"/>
              <w:spacing w:after="0" w:line="240" w:lineRule="auto"/>
              <w:ind w:left="0"/>
              <w:rPr>
                <w:rFonts w:ascii="Arial" w:hAnsi="Arial" w:cs="Arial"/>
                <w:sz w:val="24"/>
                <w:szCs w:val="24"/>
              </w:rPr>
            </w:pPr>
            <w:r>
              <w:rPr>
                <w:rFonts w:ascii="Arial" w:hAnsi="Arial" w:cs="Arial"/>
                <w:sz w:val="24"/>
                <w:szCs w:val="24"/>
              </w:rPr>
              <w:t xml:space="preserve">The QLM follow-up audit took place in August 2019 and all actions are complete as noted by the Health and Safety and Environmental Compliance Committee at its meeting held in November 2018. </w:t>
            </w:r>
          </w:p>
        </w:tc>
      </w:tr>
    </w:tbl>
    <w:p w:rsidR="00E87480" w:rsidRPr="00BC7C84" w:rsidRDefault="00E87480" w:rsidP="009859B4">
      <w:pPr>
        <w:spacing w:after="120"/>
        <w:rPr>
          <w:rFonts w:ascii="Arial" w:hAnsi="Arial" w:cs="Arial"/>
          <w:b/>
          <w:szCs w:val="24"/>
        </w:rPr>
        <w:sectPr w:rsidR="00E87480" w:rsidRPr="00BC7C84"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9A3D4E" w:rsidRPr="00BC7C84" w:rsidTr="009A3D4E">
        <w:tc>
          <w:tcPr>
            <w:tcW w:w="1747"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311"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430"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23"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963"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311"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Summary of Quarter </w:t>
            </w:r>
            <w:r w:rsidR="00697D04">
              <w:rPr>
                <w:rFonts w:ascii="Arial" w:eastAsia="Calibri" w:hAnsi="Arial" w:cs="Arial"/>
                <w:b/>
                <w:szCs w:val="24"/>
              </w:rPr>
              <w:t>Two</w:t>
            </w:r>
            <w:r w:rsidRPr="00BC7C84">
              <w:rPr>
                <w:rFonts w:ascii="Arial" w:eastAsia="Calibri" w:hAnsi="Arial" w:cs="Arial"/>
                <w:b/>
                <w:szCs w:val="24"/>
              </w:rPr>
              <w:t xml:space="preserve"> Performance</w:t>
            </w:r>
          </w:p>
          <w:p w:rsidR="009A3D4E" w:rsidRPr="00BC7C84" w:rsidRDefault="009A3D4E" w:rsidP="009859B4">
            <w:pPr>
              <w:rPr>
                <w:rFonts w:ascii="Arial" w:eastAsia="Calibri" w:hAnsi="Arial" w:cs="Arial"/>
                <w:b/>
                <w:szCs w:val="24"/>
              </w:rPr>
            </w:pPr>
          </w:p>
        </w:tc>
      </w:tr>
      <w:tr w:rsidR="001671A2" w:rsidRPr="00BC7C84" w:rsidTr="002B7FDF">
        <w:trPr>
          <w:trHeight w:val="1110"/>
        </w:trPr>
        <w:tc>
          <w:tcPr>
            <w:tcW w:w="1747" w:type="dxa"/>
            <w:shd w:val="clear" w:color="auto" w:fill="auto"/>
          </w:tcPr>
          <w:p w:rsidR="0008258A" w:rsidRPr="00BC7C84" w:rsidRDefault="0008258A" w:rsidP="0008258A">
            <w:pPr>
              <w:rPr>
                <w:rFonts w:ascii="Arial" w:eastAsia="Calibri" w:hAnsi="Arial" w:cs="Arial"/>
                <w:b/>
                <w:szCs w:val="24"/>
              </w:rPr>
            </w:pPr>
            <w:r w:rsidRPr="00BC7C84">
              <w:rPr>
                <w:rFonts w:ascii="Arial" w:eastAsia="Calibri" w:hAnsi="Arial" w:cs="Arial"/>
                <w:b/>
                <w:szCs w:val="24"/>
              </w:rPr>
              <w:t>7. Sustain a good health and safety performance</w:t>
            </w:r>
          </w:p>
          <w:p w:rsidR="001671A2" w:rsidRPr="00BC7C84" w:rsidRDefault="0008258A" w:rsidP="009859B4">
            <w:pPr>
              <w:rPr>
                <w:rFonts w:ascii="Arial" w:eastAsia="Calibri" w:hAnsi="Arial" w:cs="Arial"/>
                <w:b/>
                <w:szCs w:val="24"/>
              </w:rPr>
            </w:pPr>
            <w:r w:rsidRPr="00BC7C84">
              <w:rPr>
                <w:rFonts w:ascii="Arial" w:eastAsia="Calibri" w:hAnsi="Arial" w:cs="Arial"/>
                <w:b/>
                <w:szCs w:val="24"/>
              </w:rPr>
              <w:t>(</w:t>
            </w:r>
            <w:proofErr w:type="spellStart"/>
            <w:r w:rsidRPr="00BC7C84">
              <w:rPr>
                <w:rFonts w:ascii="Arial" w:eastAsia="Calibri" w:hAnsi="Arial" w:cs="Arial"/>
                <w:b/>
                <w:szCs w:val="24"/>
              </w:rPr>
              <w:t>cont</w:t>
            </w:r>
            <w:proofErr w:type="spellEnd"/>
            <w:r w:rsidRPr="00BC7C84">
              <w:rPr>
                <w:rFonts w:ascii="Arial" w:eastAsia="Calibri" w:hAnsi="Arial" w:cs="Arial"/>
                <w:b/>
                <w:szCs w:val="24"/>
              </w:rPr>
              <w:t>)</w:t>
            </w:r>
          </w:p>
        </w:tc>
        <w:tc>
          <w:tcPr>
            <w:tcW w:w="2311" w:type="dxa"/>
            <w:shd w:val="clear" w:color="auto" w:fill="auto"/>
          </w:tcPr>
          <w:p w:rsidR="001671A2" w:rsidRPr="00BC7C84" w:rsidRDefault="00E926F1" w:rsidP="009859B4">
            <w:pPr>
              <w:spacing w:after="120"/>
              <w:rPr>
                <w:rFonts w:ascii="Arial" w:eastAsia="Calibri" w:hAnsi="Arial" w:cs="Arial"/>
                <w:szCs w:val="24"/>
              </w:rPr>
            </w:pPr>
            <w:r w:rsidRPr="00BC7C84">
              <w:rPr>
                <w:rFonts w:ascii="Arial" w:eastAsia="Calibri" w:hAnsi="Arial" w:cs="Arial"/>
                <w:szCs w:val="24"/>
              </w:rPr>
              <w:t>12</w:t>
            </w:r>
            <w:r w:rsidR="00B41BEF" w:rsidRPr="00BC7C84">
              <w:rPr>
                <w:rFonts w:ascii="Arial" w:eastAsia="Calibri" w:hAnsi="Arial" w:cs="Arial"/>
                <w:szCs w:val="24"/>
              </w:rPr>
              <w:t>.</w:t>
            </w:r>
            <w:r w:rsidRPr="00BC7C84">
              <w:rPr>
                <w:rFonts w:ascii="Arial" w:eastAsia="Calibri" w:hAnsi="Arial" w:cs="Arial"/>
                <w:szCs w:val="24"/>
              </w:rPr>
              <w:t xml:space="preserve"> </w:t>
            </w:r>
            <w:r w:rsidR="001671A2" w:rsidRPr="00BC7C84">
              <w:rPr>
                <w:rFonts w:ascii="Arial" w:eastAsia="Calibri" w:hAnsi="Arial" w:cs="Arial"/>
                <w:szCs w:val="24"/>
              </w:rPr>
              <w:t>RIDDOR accidents/incidents.</w:t>
            </w:r>
          </w:p>
        </w:tc>
        <w:tc>
          <w:tcPr>
            <w:tcW w:w="1430"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Quarterly.</w:t>
            </w:r>
          </w:p>
        </w:tc>
        <w:tc>
          <w:tcPr>
            <w:tcW w:w="2523" w:type="dxa"/>
            <w:shd w:val="clear" w:color="auto" w:fill="auto"/>
          </w:tcPr>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above 20. </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Amber = </w:t>
            </w:r>
            <w:r w:rsidR="0084114E" w:rsidRPr="00BC7C84">
              <w:rPr>
                <w:rFonts w:ascii="Arial" w:hAnsi="Arial" w:cs="Arial"/>
                <w:sz w:val="24"/>
                <w:szCs w:val="24"/>
              </w:rPr>
              <w:t>n</w:t>
            </w:r>
            <w:r w:rsidRPr="00BC7C84">
              <w:rPr>
                <w:rFonts w:ascii="Arial" w:hAnsi="Arial" w:cs="Arial"/>
                <w:sz w:val="24"/>
                <w:szCs w:val="24"/>
              </w:rPr>
              <w:t>umber of RIDDOR reports per quarter is between 10 and 20</w:t>
            </w:r>
          </w:p>
          <w:p w:rsidR="001671A2" w:rsidRPr="00BC7C84" w:rsidRDefault="001671A2" w:rsidP="009859B4">
            <w:pPr>
              <w:pStyle w:val="ListParagraph"/>
              <w:numPr>
                <w:ilvl w:val="0"/>
                <w:numId w:val="7"/>
              </w:numPr>
              <w:spacing w:after="0" w:line="240" w:lineRule="auto"/>
              <w:ind w:left="714" w:hanging="357"/>
              <w:rPr>
                <w:rFonts w:ascii="Arial" w:hAnsi="Arial" w:cs="Arial"/>
                <w:sz w:val="24"/>
                <w:szCs w:val="24"/>
              </w:rPr>
            </w:pPr>
            <w:r w:rsidRPr="00BC7C84">
              <w:rPr>
                <w:rFonts w:ascii="Arial" w:hAnsi="Arial" w:cs="Arial"/>
                <w:sz w:val="24"/>
                <w:szCs w:val="24"/>
              </w:rPr>
              <w:t xml:space="preserve">Green = </w:t>
            </w:r>
            <w:r w:rsidR="0084114E" w:rsidRPr="00BC7C84">
              <w:rPr>
                <w:rFonts w:ascii="Arial" w:hAnsi="Arial" w:cs="Arial"/>
                <w:sz w:val="24"/>
                <w:szCs w:val="24"/>
              </w:rPr>
              <w:t>n</w:t>
            </w:r>
            <w:r w:rsidRPr="00BC7C84">
              <w:rPr>
                <w:rFonts w:ascii="Arial" w:hAnsi="Arial" w:cs="Arial"/>
                <w:sz w:val="24"/>
                <w:szCs w:val="24"/>
              </w:rPr>
              <w:t xml:space="preserve">umber of RIDDOR reports per quarter is less than 10. </w:t>
            </w:r>
          </w:p>
          <w:p w:rsidR="001671A2" w:rsidRPr="00BC7C84" w:rsidRDefault="001671A2" w:rsidP="009859B4">
            <w:pPr>
              <w:spacing w:after="120"/>
              <w:rPr>
                <w:rFonts w:ascii="Arial" w:eastAsia="Calibri" w:hAnsi="Arial" w:cs="Arial"/>
                <w:szCs w:val="24"/>
              </w:rPr>
            </w:pPr>
          </w:p>
        </w:tc>
        <w:tc>
          <w:tcPr>
            <w:tcW w:w="963" w:type="dxa"/>
            <w:shd w:val="clear" w:color="auto" w:fill="92D050"/>
          </w:tcPr>
          <w:p w:rsidR="001671A2" w:rsidRPr="00BC7C84" w:rsidRDefault="005307D1" w:rsidP="009859B4">
            <w:pPr>
              <w:pStyle w:val="ListParagraph"/>
              <w:spacing w:after="120" w:line="240" w:lineRule="auto"/>
              <w:ind w:left="0"/>
              <w:rPr>
                <w:rFonts w:ascii="Arial" w:hAnsi="Arial" w:cs="Arial"/>
                <w:sz w:val="24"/>
                <w:szCs w:val="24"/>
              </w:rPr>
            </w:pPr>
            <w:r w:rsidRPr="00BC7C84">
              <w:rPr>
                <w:rFonts w:ascii="Arial" w:hAnsi="Arial" w:cs="Arial"/>
                <w:sz w:val="24"/>
                <w:szCs w:val="24"/>
              </w:rPr>
              <w:t>Green</w:t>
            </w:r>
          </w:p>
        </w:tc>
        <w:tc>
          <w:tcPr>
            <w:tcW w:w="963" w:type="dxa"/>
            <w:shd w:val="clear" w:color="auto" w:fill="92D050"/>
          </w:tcPr>
          <w:p w:rsidR="001671A2" w:rsidRPr="00BC7C84" w:rsidRDefault="002B7FDF" w:rsidP="009859B4">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1671A2" w:rsidRPr="00BC7C84" w:rsidRDefault="001671A2" w:rsidP="009859B4">
            <w:pPr>
              <w:pStyle w:val="ListParagraph"/>
              <w:spacing w:after="120" w:line="240" w:lineRule="auto"/>
              <w:ind w:left="0"/>
              <w:rPr>
                <w:rFonts w:ascii="Arial" w:hAnsi="Arial" w:cs="Arial"/>
                <w:sz w:val="24"/>
                <w:szCs w:val="24"/>
              </w:rPr>
            </w:pPr>
          </w:p>
        </w:tc>
        <w:tc>
          <w:tcPr>
            <w:tcW w:w="963" w:type="dxa"/>
            <w:shd w:val="clear" w:color="auto" w:fill="auto"/>
          </w:tcPr>
          <w:p w:rsidR="001671A2" w:rsidRPr="00661FBF" w:rsidRDefault="001671A2" w:rsidP="009859B4">
            <w:pPr>
              <w:spacing w:after="120"/>
              <w:rPr>
                <w:rFonts w:ascii="Arial" w:hAnsi="Arial" w:cs="Arial"/>
                <w:szCs w:val="24"/>
              </w:rPr>
            </w:pPr>
          </w:p>
        </w:tc>
        <w:tc>
          <w:tcPr>
            <w:tcW w:w="2311" w:type="dxa"/>
            <w:shd w:val="clear" w:color="auto" w:fill="auto"/>
          </w:tcPr>
          <w:p w:rsidR="001671A2" w:rsidRPr="00BC7C84" w:rsidRDefault="003875A7" w:rsidP="002B7FDF">
            <w:pPr>
              <w:pStyle w:val="ListParagraph"/>
              <w:spacing w:after="0" w:line="240" w:lineRule="auto"/>
              <w:ind w:left="0"/>
              <w:rPr>
                <w:rFonts w:ascii="Arial" w:hAnsi="Arial" w:cs="Arial"/>
                <w:sz w:val="24"/>
                <w:szCs w:val="24"/>
              </w:rPr>
            </w:pPr>
            <w:r w:rsidRPr="00BC7C84">
              <w:rPr>
                <w:rFonts w:ascii="Arial" w:hAnsi="Arial" w:cs="Arial"/>
                <w:sz w:val="24"/>
                <w:szCs w:val="24"/>
              </w:rPr>
              <w:t xml:space="preserve">There </w:t>
            </w:r>
            <w:r w:rsidR="006455F7" w:rsidRPr="00BC7C84">
              <w:rPr>
                <w:rFonts w:ascii="Arial" w:hAnsi="Arial" w:cs="Arial"/>
                <w:sz w:val="24"/>
                <w:szCs w:val="24"/>
              </w:rPr>
              <w:t>w</w:t>
            </w:r>
            <w:r w:rsidR="00625E87">
              <w:rPr>
                <w:rFonts w:ascii="Arial" w:hAnsi="Arial" w:cs="Arial"/>
                <w:sz w:val="24"/>
                <w:szCs w:val="24"/>
              </w:rPr>
              <w:t>as one</w:t>
            </w:r>
            <w:r w:rsidR="00DF1CEE" w:rsidRPr="00BC7C84">
              <w:rPr>
                <w:rFonts w:ascii="Arial" w:hAnsi="Arial" w:cs="Arial"/>
                <w:sz w:val="24"/>
                <w:szCs w:val="24"/>
              </w:rPr>
              <w:t xml:space="preserve"> </w:t>
            </w:r>
            <w:r w:rsidRPr="00BC7C84">
              <w:rPr>
                <w:rFonts w:ascii="Arial" w:hAnsi="Arial" w:cs="Arial"/>
                <w:sz w:val="24"/>
                <w:szCs w:val="24"/>
              </w:rPr>
              <w:t xml:space="preserve">RIDDOR </w:t>
            </w:r>
            <w:r w:rsidR="00DF1CEE" w:rsidRPr="00BC7C84">
              <w:rPr>
                <w:rFonts w:ascii="Arial" w:hAnsi="Arial" w:cs="Arial"/>
                <w:sz w:val="24"/>
                <w:szCs w:val="24"/>
              </w:rPr>
              <w:t xml:space="preserve">reported </w:t>
            </w:r>
            <w:r w:rsidRPr="00BC7C84">
              <w:rPr>
                <w:rFonts w:ascii="Arial" w:hAnsi="Arial" w:cs="Arial"/>
                <w:sz w:val="24"/>
                <w:szCs w:val="24"/>
              </w:rPr>
              <w:t xml:space="preserve">accident during </w:t>
            </w:r>
            <w:r w:rsidR="00744CB7" w:rsidRPr="00BC7C84">
              <w:rPr>
                <w:rFonts w:ascii="Arial" w:hAnsi="Arial" w:cs="Arial"/>
                <w:sz w:val="24"/>
                <w:szCs w:val="24"/>
              </w:rPr>
              <w:t>Q</w:t>
            </w:r>
            <w:r w:rsidR="002B7FDF">
              <w:rPr>
                <w:rFonts w:ascii="Arial" w:hAnsi="Arial" w:cs="Arial"/>
                <w:sz w:val="24"/>
                <w:szCs w:val="24"/>
              </w:rPr>
              <w:t>2</w:t>
            </w:r>
            <w:r w:rsidR="00733023" w:rsidRPr="00BC7C84">
              <w:rPr>
                <w:rFonts w:ascii="Arial" w:hAnsi="Arial" w:cs="Arial"/>
                <w:sz w:val="24"/>
                <w:szCs w:val="24"/>
              </w:rPr>
              <w:t xml:space="preserve"> </w:t>
            </w:r>
            <w:r w:rsidRPr="00BC7C84">
              <w:rPr>
                <w:rFonts w:ascii="Arial" w:hAnsi="Arial" w:cs="Arial"/>
                <w:sz w:val="24"/>
                <w:szCs w:val="24"/>
              </w:rPr>
              <w:t>201</w:t>
            </w:r>
            <w:r w:rsidR="00625E87">
              <w:rPr>
                <w:rFonts w:ascii="Arial" w:hAnsi="Arial" w:cs="Arial"/>
                <w:sz w:val="24"/>
                <w:szCs w:val="24"/>
              </w:rPr>
              <w:t>8</w:t>
            </w:r>
            <w:r w:rsidR="00842F70" w:rsidRPr="00BC7C84">
              <w:rPr>
                <w:rFonts w:ascii="Arial" w:hAnsi="Arial" w:cs="Arial"/>
                <w:sz w:val="24"/>
                <w:szCs w:val="24"/>
              </w:rPr>
              <w:t>/1</w:t>
            </w:r>
            <w:r w:rsidR="00625E87">
              <w:rPr>
                <w:rFonts w:ascii="Arial" w:hAnsi="Arial" w:cs="Arial"/>
                <w:sz w:val="24"/>
                <w:szCs w:val="24"/>
              </w:rPr>
              <w:t>9</w:t>
            </w:r>
            <w:r w:rsidRPr="00BC7C84">
              <w:rPr>
                <w:rFonts w:ascii="Arial" w:hAnsi="Arial" w:cs="Arial"/>
                <w:sz w:val="24"/>
                <w:szCs w:val="24"/>
              </w:rPr>
              <w:t>.</w:t>
            </w:r>
            <w:r w:rsidR="00EA10F0">
              <w:rPr>
                <w:rFonts w:ascii="Arial" w:hAnsi="Arial" w:cs="Arial"/>
                <w:sz w:val="24"/>
                <w:szCs w:val="24"/>
              </w:rPr>
              <w:t xml:space="preserve"> </w:t>
            </w:r>
          </w:p>
        </w:tc>
      </w:tr>
    </w:tbl>
    <w:p w:rsidR="00E87480" w:rsidRPr="00BC7C84" w:rsidRDefault="00E87480" w:rsidP="009859B4">
      <w:pPr>
        <w:spacing w:after="120"/>
        <w:rPr>
          <w:rFonts w:ascii="Arial" w:hAnsi="Arial" w:cs="Arial"/>
          <w:b/>
          <w:szCs w:val="24"/>
        </w:rPr>
      </w:pPr>
    </w:p>
    <w:p w:rsidR="00446DB1" w:rsidRPr="00BC7C84" w:rsidRDefault="00446DB1" w:rsidP="009859B4">
      <w:pPr>
        <w:spacing w:after="120"/>
        <w:rPr>
          <w:rFonts w:ascii="Arial" w:hAnsi="Arial" w:cs="Arial"/>
          <w:szCs w:val="24"/>
        </w:rPr>
        <w:sectPr w:rsidR="00446DB1" w:rsidRPr="00BC7C84" w:rsidSect="001671A2">
          <w:pgSz w:w="16838" w:h="11906" w:orient="landscape"/>
          <w:pgMar w:top="1440" w:right="1440" w:bottom="1440" w:left="1440" w:header="720" w:footer="720" w:gutter="0"/>
          <w:cols w:space="720"/>
          <w:docGrid w:linePitch="326"/>
        </w:sectPr>
      </w:pPr>
    </w:p>
    <w:p w:rsidR="00040F96" w:rsidRPr="00BC7C84" w:rsidRDefault="00132F77" w:rsidP="009859B4">
      <w:pPr>
        <w:spacing w:after="120"/>
        <w:rPr>
          <w:rFonts w:ascii="Arial" w:hAnsi="Arial" w:cs="Arial"/>
          <w:b/>
          <w:szCs w:val="24"/>
        </w:rPr>
      </w:pPr>
      <w:r w:rsidRPr="00BC7C84">
        <w:rPr>
          <w:rFonts w:ascii="Arial" w:hAnsi="Arial" w:cs="Arial"/>
          <w:b/>
          <w:szCs w:val="24"/>
        </w:rPr>
        <w:lastRenderedPageBreak/>
        <w:t>Performance I</w:t>
      </w:r>
      <w:r w:rsidR="0008258A" w:rsidRPr="00BC7C84">
        <w:rPr>
          <w:rFonts w:ascii="Arial" w:hAnsi="Arial" w:cs="Arial"/>
          <w:b/>
          <w:szCs w:val="24"/>
        </w:rPr>
        <w:t xml:space="preserve">ndicator 12 - </w:t>
      </w:r>
      <w:r w:rsidR="00040F96" w:rsidRPr="00BC7C84">
        <w:rPr>
          <w:rFonts w:ascii="Arial" w:hAnsi="Arial" w:cs="Arial"/>
          <w:b/>
          <w:szCs w:val="24"/>
        </w:rPr>
        <w:t xml:space="preserve">RIDDOR </w:t>
      </w:r>
      <w:r w:rsidRPr="00BC7C84">
        <w:rPr>
          <w:rFonts w:ascii="Arial" w:hAnsi="Arial" w:cs="Arial"/>
          <w:b/>
          <w:szCs w:val="24"/>
        </w:rPr>
        <w:t>A</w:t>
      </w:r>
      <w:r w:rsidR="0008258A" w:rsidRPr="00BC7C84">
        <w:rPr>
          <w:rFonts w:ascii="Arial" w:hAnsi="Arial" w:cs="Arial"/>
          <w:b/>
          <w:szCs w:val="24"/>
        </w:rPr>
        <w:t>ccidents</w:t>
      </w:r>
    </w:p>
    <w:p w:rsidR="00231355" w:rsidRPr="00BC7C84" w:rsidRDefault="00446DB1" w:rsidP="009859B4">
      <w:pPr>
        <w:spacing w:after="120"/>
        <w:rPr>
          <w:rFonts w:ascii="Arial" w:hAnsi="Arial" w:cs="Arial"/>
          <w:szCs w:val="24"/>
        </w:rPr>
      </w:pPr>
      <w:r w:rsidRPr="00BC7C84">
        <w:rPr>
          <w:rFonts w:ascii="Arial" w:hAnsi="Arial" w:cs="Arial"/>
          <w:szCs w:val="24"/>
        </w:rPr>
        <w:t xml:space="preserve">The graph below tracks the number of accidents and incidents reported under the RIDDOR regulations. There </w:t>
      </w:r>
      <w:r w:rsidR="00625E87">
        <w:rPr>
          <w:rFonts w:ascii="Arial" w:hAnsi="Arial" w:cs="Arial"/>
          <w:szCs w:val="24"/>
        </w:rPr>
        <w:t>was one</w:t>
      </w:r>
      <w:r w:rsidR="00DF1CEE" w:rsidRPr="00BC7C84">
        <w:rPr>
          <w:rFonts w:ascii="Arial" w:hAnsi="Arial" w:cs="Arial"/>
          <w:szCs w:val="24"/>
        </w:rPr>
        <w:t xml:space="preserve"> </w:t>
      </w:r>
      <w:r w:rsidR="00625E87">
        <w:rPr>
          <w:rFonts w:ascii="Arial" w:hAnsi="Arial" w:cs="Arial"/>
          <w:szCs w:val="24"/>
        </w:rPr>
        <w:t>in Q</w:t>
      </w:r>
      <w:r w:rsidR="002B7FDF">
        <w:rPr>
          <w:rFonts w:ascii="Arial" w:hAnsi="Arial" w:cs="Arial"/>
          <w:szCs w:val="24"/>
        </w:rPr>
        <w:t>2</w:t>
      </w:r>
      <w:r w:rsidR="006B4AC1">
        <w:rPr>
          <w:rFonts w:ascii="Arial" w:hAnsi="Arial" w:cs="Arial"/>
          <w:szCs w:val="24"/>
        </w:rPr>
        <w:t xml:space="preserve"> </w:t>
      </w:r>
      <w:r w:rsidRPr="00BC7C84">
        <w:rPr>
          <w:rFonts w:ascii="Arial" w:hAnsi="Arial" w:cs="Arial"/>
          <w:szCs w:val="24"/>
        </w:rPr>
        <w:t>201</w:t>
      </w:r>
      <w:r w:rsidR="00625E87">
        <w:rPr>
          <w:rFonts w:ascii="Arial" w:hAnsi="Arial" w:cs="Arial"/>
          <w:szCs w:val="24"/>
        </w:rPr>
        <w:t>8</w:t>
      </w:r>
      <w:r w:rsidR="00D24409" w:rsidRPr="00BC7C84">
        <w:rPr>
          <w:rFonts w:ascii="Arial" w:hAnsi="Arial" w:cs="Arial"/>
          <w:szCs w:val="24"/>
        </w:rPr>
        <w:t>/1</w:t>
      </w:r>
      <w:r w:rsidR="00625E87">
        <w:rPr>
          <w:rFonts w:ascii="Arial" w:hAnsi="Arial" w:cs="Arial"/>
          <w:szCs w:val="24"/>
        </w:rPr>
        <w:t>9</w:t>
      </w:r>
      <w:r w:rsidR="00D24409" w:rsidRPr="00BC7C84">
        <w:rPr>
          <w:rFonts w:ascii="Arial" w:hAnsi="Arial" w:cs="Arial"/>
          <w:szCs w:val="24"/>
        </w:rPr>
        <w:t xml:space="preserve">. </w:t>
      </w:r>
    </w:p>
    <w:p w:rsidR="007554F3" w:rsidRPr="00BC7C84" w:rsidRDefault="009B1464" w:rsidP="009859B4">
      <w:pPr>
        <w:spacing w:after="120"/>
        <w:rPr>
          <w:rFonts w:ascii="Arial" w:hAnsi="Arial" w:cs="Arial"/>
          <w:b/>
          <w:szCs w:val="24"/>
        </w:rPr>
        <w:sectPr w:rsidR="007554F3" w:rsidRPr="00BC7C84" w:rsidSect="001671A2">
          <w:pgSz w:w="16838" w:h="11906" w:orient="landscape"/>
          <w:pgMar w:top="1440" w:right="1440" w:bottom="1440" w:left="1440" w:header="720" w:footer="720" w:gutter="0"/>
          <w:cols w:space="720"/>
          <w:docGrid w:linePitch="326"/>
        </w:sectPr>
      </w:pPr>
      <w:r>
        <w:rPr>
          <w:rFonts w:ascii="Arial" w:hAnsi="Arial" w:cs="Arial"/>
          <w:b/>
          <w:noProof/>
          <w:szCs w:val="24"/>
        </w:rPr>
        <w:drawing>
          <wp:inline distT="0" distB="0" distL="0" distR="0">
            <wp:extent cx="8858250" cy="492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9A3D4E" w:rsidRPr="00BC7C84" w:rsidTr="002E0ADB">
        <w:tc>
          <w:tcPr>
            <w:tcW w:w="1559" w:type="dxa"/>
            <w:tcBorders>
              <w:bottom w:val="single" w:sz="4" w:space="0" w:color="auto"/>
            </w:tcBorders>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lastRenderedPageBreak/>
              <w:t>Business Plan Outcome</w:t>
            </w:r>
          </w:p>
        </w:tc>
        <w:tc>
          <w:tcPr>
            <w:tcW w:w="2126"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Performance Indicator</w:t>
            </w:r>
          </w:p>
        </w:tc>
        <w:tc>
          <w:tcPr>
            <w:tcW w:w="1559"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Reporting Frequency</w:t>
            </w:r>
          </w:p>
        </w:tc>
        <w:tc>
          <w:tcPr>
            <w:tcW w:w="2552" w:type="dxa"/>
            <w:shd w:val="clear" w:color="auto" w:fill="auto"/>
          </w:tcPr>
          <w:p w:rsidR="009A3D4E" w:rsidRPr="00BC7C84" w:rsidRDefault="009A3D4E" w:rsidP="009859B4">
            <w:pPr>
              <w:spacing w:after="120"/>
              <w:rPr>
                <w:rFonts w:ascii="Arial" w:eastAsia="Calibri" w:hAnsi="Arial" w:cs="Arial"/>
                <w:b/>
                <w:szCs w:val="24"/>
              </w:rPr>
            </w:pPr>
            <w:r w:rsidRPr="00BC7C84">
              <w:rPr>
                <w:rFonts w:ascii="Arial" w:eastAsia="Calibri" w:hAnsi="Arial" w:cs="Arial"/>
                <w:b/>
                <w:szCs w:val="24"/>
              </w:rPr>
              <w:t>RAG Rating Definition</w:t>
            </w:r>
          </w:p>
          <w:p w:rsidR="009A3D4E" w:rsidRPr="00BC7C84" w:rsidRDefault="009A3D4E" w:rsidP="009859B4">
            <w:pPr>
              <w:spacing w:after="120"/>
              <w:rPr>
                <w:rFonts w:ascii="Arial" w:eastAsia="Calibri" w:hAnsi="Arial" w:cs="Arial"/>
                <w:b/>
                <w:szCs w:val="24"/>
              </w:rPr>
            </w:pP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Q1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Q2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Q3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1134" w:type="dxa"/>
            <w:shd w:val="clear" w:color="auto" w:fill="auto"/>
          </w:tcPr>
          <w:p w:rsidR="009A3D4E" w:rsidRPr="00BC7C84" w:rsidRDefault="009A3D4E" w:rsidP="009859B4">
            <w:pPr>
              <w:rPr>
                <w:rFonts w:ascii="Arial" w:eastAsia="Calibri" w:hAnsi="Arial" w:cs="Arial"/>
                <w:b/>
                <w:szCs w:val="24"/>
              </w:rPr>
            </w:pPr>
            <w:r w:rsidRPr="00BC7C84">
              <w:rPr>
                <w:rFonts w:ascii="Arial" w:eastAsia="Calibri" w:hAnsi="Arial" w:cs="Arial"/>
                <w:b/>
                <w:szCs w:val="24"/>
              </w:rPr>
              <w:t xml:space="preserve">RAG Rating Q4 </w:t>
            </w:r>
            <w:r w:rsidR="003A2A9E">
              <w:rPr>
                <w:rFonts w:ascii="Arial" w:eastAsia="Calibri" w:hAnsi="Arial" w:cs="Arial"/>
                <w:b/>
                <w:szCs w:val="24"/>
              </w:rPr>
              <w:t>18</w:t>
            </w:r>
            <w:r w:rsidR="003A2A9E" w:rsidRPr="00BC7C84">
              <w:rPr>
                <w:rFonts w:ascii="Arial" w:eastAsia="Calibri" w:hAnsi="Arial" w:cs="Arial"/>
                <w:b/>
                <w:szCs w:val="24"/>
              </w:rPr>
              <w:t>/</w:t>
            </w:r>
            <w:r w:rsidR="003A2A9E">
              <w:rPr>
                <w:rFonts w:ascii="Arial" w:eastAsia="Calibri" w:hAnsi="Arial" w:cs="Arial"/>
                <w:b/>
                <w:szCs w:val="24"/>
              </w:rPr>
              <w:t>19</w:t>
            </w:r>
          </w:p>
        </w:tc>
        <w:tc>
          <w:tcPr>
            <w:tcW w:w="2126" w:type="dxa"/>
            <w:shd w:val="clear" w:color="auto" w:fill="auto"/>
          </w:tcPr>
          <w:p w:rsidR="009A3D4E" w:rsidRPr="00F67129" w:rsidRDefault="009A3D4E" w:rsidP="009859B4">
            <w:pPr>
              <w:rPr>
                <w:rFonts w:ascii="Arial" w:eastAsia="Calibri" w:hAnsi="Arial" w:cs="Arial"/>
                <w:b/>
                <w:szCs w:val="24"/>
              </w:rPr>
            </w:pPr>
            <w:r w:rsidRPr="00F67129">
              <w:rPr>
                <w:rFonts w:ascii="Arial" w:eastAsia="Calibri" w:hAnsi="Arial" w:cs="Arial"/>
                <w:b/>
                <w:szCs w:val="24"/>
              </w:rPr>
              <w:t xml:space="preserve">Summary of Quarter </w:t>
            </w:r>
            <w:r w:rsidR="00697D04">
              <w:rPr>
                <w:rFonts w:ascii="Arial" w:eastAsia="Calibri" w:hAnsi="Arial" w:cs="Arial"/>
                <w:b/>
                <w:szCs w:val="24"/>
              </w:rPr>
              <w:t>Two</w:t>
            </w:r>
            <w:r w:rsidR="003A2A9E">
              <w:rPr>
                <w:rFonts w:ascii="Arial" w:eastAsia="Calibri" w:hAnsi="Arial" w:cs="Arial"/>
                <w:b/>
                <w:szCs w:val="24"/>
              </w:rPr>
              <w:t xml:space="preserve"> </w:t>
            </w:r>
            <w:r w:rsidRPr="00F67129">
              <w:rPr>
                <w:rFonts w:ascii="Arial" w:eastAsia="Calibri" w:hAnsi="Arial" w:cs="Arial"/>
                <w:b/>
                <w:szCs w:val="24"/>
              </w:rPr>
              <w:t>Performance</w:t>
            </w:r>
          </w:p>
          <w:p w:rsidR="009A3D4E" w:rsidRPr="00BC7C84" w:rsidRDefault="009A3D4E" w:rsidP="009859B4">
            <w:pPr>
              <w:rPr>
                <w:rFonts w:ascii="Arial" w:eastAsia="Calibri" w:hAnsi="Arial" w:cs="Arial"/>
                <w:b/>
                <w:szCs w:val="24"/>
              </w:rPr>
            </w:pPr>
          </w:p>
        </w:tc>
      </w:tr>
      <w:tr w:rsidR="001671A2" w:rsidRPr="00BC7C84" w:rsidTr="006102BA">
        <w:trPr>
          <w:trHeight w:val="2115"/>
        </w:trPr>
        <w:tc>
          <w:tcPr>
            <w:tcW w:w="1559" w:type="dxa"/>
            <w:shd w:val="clear" w:color="auto" w:fill="auto"/>
          </w:tcPr>
          <w:p w:rsidR="001671A2" w:rsidRPr="00BC7C84" w:rsidRDefault="001671A2" w:rsidP="009859B4">
            <w:pPr>
              <w:rPr>
                <w:rFonts w:ascii="Arial" w:eastAsia="Calibri" w:hAnsi="Arial" w:cs="Arial"/>
                <w:b/>
                <w:szCs w:val="24"/>
              </w:rPr>
            </w:pPr>
            <w:r w:rsidRPr="00BC7C84">
              <w:rPr>
                <w:rFonts w:ascii="Arial" w:eastAsia="Calibri" w:hAnsi="Arial" w:cs="Arial"/>
                <w:b/>
                <w:szCs w:val="24"/>
              </w:rPr>
              <w:t>8. A trusted partner</w:t>
            </w:r>
          </w:p>
          <w:p w:rsidR="001671A2" w:rsidRPr="00BC7C84" w:rsidRDefault="001671A2" w:rsidP="009859B4">
            <w:pPr>
              <w:rPr>
                <w:rFonts w:ascii="Arial" w:eastAsia="Calibri" w:hAnsi="Arial" w:cs="Arial"/>
                <w:b/>
                <w:szCs w:val="24"/>
              </w:rPr>
            </w:pPr>
          </w:p>
        </w:tc>
        <w:tc>
          <w:tcPr>
            <w:tcW w:w="2126" w:type="dxa"/>
            <w:shd w:val="clear" w:color="auto" w:fill="auto"/>
          </w:tcPr>
          <w:p w:rsidR="001671A2" w:rsidRPr="00BC7C84" w:rsidRDefault="00E926F1" w:rsidP="009859B4">
            <w:pPr>
              <w:rPr>
                <w:rFonts w:ascii="Arial" w:eastAsia="Calibri" w:hAnsi="Arial" w:cs="Arial"/>
                <w:szCs w:val="24"/>
              </w:rPr>
            </w:pPr>
            <w:r w:rsidRPr="00BC7C84">
              <w:rPr>
                <w:rFonts w:ascii="Arial" w:eastAsia="Calibri" w:hAnsi="Arial" w:cs="Arial"/>
                <w:szCs w:val="24"/>
              </w:rPr>
              <w:t xml:space="preserve">13. </w:t>
            </w:r>
            <w:r w:rsidR="001671A2" w:rsidRPr="00BC7C84">
              <w:rPr>
                <w:rFonts w:ascii="Arial" w:eastAsia="Calibri" w:hAnsi="Arial" w:cs="Arial"/>
                <w:szCs w:val="24"/>
              </w:rPr>
              <w:t xml:space="preserve">THC’s annual survey of performance and attitudes. </w:t>
            </w:r>
          </w:p>
        </w:tc>
        <w:tc>
          <w:tcPr>
            <w:tcW w:w="1559" w:type="dxa"/>
            <w:shd w:val="clear" w:color="auto" w:fill="auto"/>
          </w:tcPr>
          <w:p w:rsidR="001671A2" w:rsidRPr="00BC7C84" w:rsidRDefault="001671A2" w:rsidP="009859B4">
            <w:pPr>
              <w:spacing w:after="120"/>
              <w:rPr>
                <w:rFonts w:ascii="Arial" w:eastAsia="Calibri" w:hAnsi="Arial" w:cs="Arial"/>
                <w:szCs w:val="24"/>
              </w:rPr>
            </w:pPr>
            <w:r w:rsidRPr="00BC7C84">
              <w:rPr>
                <w:rFonts w:ascii="Arial" w:eastAsia="Calibri" w:hAnsi="Arial" w:cs="Arial"/>
                <w:szCs w:val="24"/>
              </w:rPr>
              <w:t>Annual.</w:t>
            </w:r>
          </w:p>
        </w:tc>
        <w:tc>
          <w:tcPr>
            <w:tcW w:w="2552" w:type="dxa"/>
            <w:shd w:val="clear" w:color="auto" w:fill="auto"/>
          </w:tcPr>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 xml:space="preserve">Red = </w:t>
            </w:r>
            <w:r w:rsidR="0084114E" w:rsidRPr="00BC7C84">
              <w:rPr>
                <w:rFonts w:ascii="Arial" w:hAnsi="Arial" w:cs="Arial"/>
                <w:sz w:val="24"/>
                <w:szCs w:val="24"/>
              </w:rPr>
              <w:t>a</w:t>
            </w:r>
            <w:r w:rsidRPr="00BC7C84">
              <w:rPr>
                <w:rFonts w:ascii="Arial" w:hAnsi="Arial" w:cs="Arial"/>
                <w:sz w:val="24"/>
                <w:szCs w:val="24"/>
              </w:rPr>
              <w:t>ll HLH areas of work represented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Amber = two or more areas of HLH work receive lower net satisfaction ratings than the previous year.</w:t>
            </w:r>
          </w:p>
          <w:p w:rsidR="001671A2" w:rsidRPr="00BC7C84" w:rsidRDefault="001671A2" w:rsidP="009859B4">
            <w:pPr>
              <w:pStyle w:val="ListParagraph"/>
              <w:numPr>
                <w:ilvl w:val="0"/>
                <w:numId w:val="8"/>
              </w:numPr>
              <w:spacing w:after="0" w:line="240" w:lineRule="auto"/>
              <w:ind w:left="714" w:hanging="357"/>
              <w:rPr>
                <w:rFonts w:ascii="Arial" w:hAnsi="Arial" w:cs="Arial"/>
                <w:sz w:val="24"/>
                <w:szCs w:val="24"/>
              </w:rPr>
            </w:pPr>
            <w:r w:rsidRPr="00BC7C84">
              <w:rPr>
                <w:rFonts w:ascii="Arial" w:hAnsi="Arial" w:cs="Arial"/>
                <w:sz w:val="24"/>
                <w:szCs w:val="24"/>
              </w:rPr>
              <w:t>Green = net satisfaction ratings are maintained or improved for three or more areas of HLH work compared with the previous year.</w:t>
            </w:r>
          </w:p>
        </w:tc>
        <w:tc>
          <w:tcPr>
            <w:tcW w:w="1134" w:type="dxa"/>
            <w:shd w:val="clear" w:color="auto" w:fill="D9D9D9"/>
          </w:tcPr>
          <w:p w:rsidR="001671A2" w:rsidRPr="00BC7C84" w:rsidRDefault="001671A2" w:rsidP="009859B4">
            <w:pPr>
              <w:pStyle w:val="ListParagraph"/>
              <w:spacing w:after="120" w:line="240" w:lineRule="auto"/>
              <w:ind w:left="360"/>
              <w:rPr>
                <w:rFonts w:ascii="Arial" w:hAnsi="Arial" w:cs="Arial"/>
                <w:sz w:val="24"/>
                <w:szCs w:val="24"/>
              </w:rPr>
            </w:pPr>
          </w:p>
        </w:tc>
        <w:tc>
          <w:tcPr>
            <w:tcW w:w="1134" w:type="dxa"/>
            <w:shd w:val="clear" w:color="auto" w:fill="92D050"/>
          </w:tcPr>
          <w:p w:rsidR="001671A2" w:rsidRPr="006102BA" w:rsidRDefault="006102BA" w:rsidP="006455F7">
            <w:pPr>
              <w:pStyle w:val="ListParagraph"/>
              <w:spacing w:after="120" w:line="240" w:lineRule="auto"/>
              <w:ind w:left="0"/>
              <w:jc w:val="both"/>
              <w:rPr>
                <w:rFonts w:ascii="Arial" w:hAnsi="Arial" w:cs="Arial"/>
                <w:color w:val="92D050"/>
                <w:sz w:val="24"/>
                <w:szCs w:val="24"/>
              </w:rPr>
            </w:pPr>
            <w:r>
              <w:rPr>
                <w:rFonts w:ascii="Arial" w:hAnsi="Arial" w:cs="Arial"/>
                <w:sz w:val="24"/>
                <w:szCs w:val="24"/>
              </w:rPr>
              <w:t>Green</w:t>
            </w:r>
          </w:p>
        </w:tc>
        <w:tc>
          <w:tcPr>
            <w:tcW w:w="1134" w:type="dxa"/>
            <w:shd w:val="clear" w:color="auto" w:fill="D9D9D9" w:themeFill="background1" w:themeFillShade="D9"/>
          </w:tcPr>
          <w:p w:rsidR="001671A2" w:rsidRPr="00BC7C84" w:rsidRDefault="001671A2" w:rsidP="009859B4">
            <w:pPr>
              <w:pStyle w:val="ListParagraph"/>
              <w:spacing w:after="120" w:line="240" w:lineRule="auto"/>
              <w:ind w:left="0"/>
              <w:rPr>
                <w:rFonts w:ascii="Arial" w:hAnsi="Arial" w:cs="Arial"/>
                <w:sz w:val="24"/>
                <w:szCs w:val="24"/>
              </w:rPr>
            </w:pPr>
          </w:p>
        </w:tc>
        <w:tc>
          <w:tcPr>
            <w:tcW w:w="1134" w:type="dxa"/>
            <w:shd w:val="clear" w:color="auto" w:fill="D9D9D9" w:themeFill="background1" w:themeFillShade="D9"/>
          </w:tcPr>
          <w:p w:rsidR="001671A2" w:rsidRPr="00BC7C84" w:rsidRDefault="001671A2" w:rsidP="009859B4">
            <w:pPr>
              <w:pStyle w:val="ListParagraph"/>
              <w:spacing w:after="120" w:line="240" w:lineRule="auto"/>
              <w:ind w:left="360"/>
              <w:rPr>
                <w:rFonts w:ascii="Arial" w:hAnsi="Arial" w:cs="Arial"/>
                <w:sz w:val="24"/>
                <w:szCs w:val="24"/>
              </w:rPr>
            </w:pPr>
          </w:p>
        </w:tc>
        <w:tc>
          <w:tcPr>
            <w:tcW w:w="2126" w:type="dxa"/>
            <w:shd w:val="clear" w:color="auto" w:fill="auto"/>
          </w:tcPr>
          <w:p w:rsidR="001671A2" w:rsidRDefault="001371D2" w:rsidP="001371D2">
            <w:pPr>
              <w:pStyle w:val="ListParagraph"/>
              <w:spacing w:after="120" w:line="240" w:lineRule="auto"/>
              <w:ind w:left="0"/>
              <w:rPr>
                <w:rFonts w:ascii="Arial" w:hAnsi="Arial" w:cs="Arial"/>
                <w:sz w:val="24"/>
                <w:szCs w:val="24"/>
              </w:rPr>
            </w:pPr>
            <w:r>
              <w:rPr>
                <w:rFonts w:ascii="Arial" w:hAnsi="Arial" w:cs="Arial"/>
                <w:sz w:val="24"/>
                <w:szCs w:val="24"/>
              </w:rPr>
              <w:t xml:space="preserve">Net satisfaction ratings improved or stayed the same for three areas of HLH work and went down for three areas of HLH work. </w:t>
            </w:r>
          </w:p>
          <w:p w:rsidR="001371D2" w:rsidRDefault="001371D2" w:rsidP="001371D2">
            <w:pPr>
              <w:pStyle w:val="ListParagraph"/>
              <w:spacing w:after="120" w:line="240" w:lineRule="auto"/>
              <w:ind w:left="0"/>
              <w:rPr>
                <w:rFonts w:ascii="Arial" w:hAnsi="Arial" w:cs="Arial"/>
                <w:sz w:val="24"/>
                <w:szCs w:val="24"/>
              </w:rPr>
            </w:pPr>
          </w:p>
          <w:p w:rsidR="001371D2" w:rsidRPr="00BC7C84" w:rsidRDefault="001371D2" w:rsidP="001371D2">
            <w:pPr>
              <w:pStyle w:val="ListParagraph"/>
              <w:spacing w:after="120" w:line="240" w:lineRule="auto"/>
              <w:ind w:left="0"/>
              <w:rPr>
                <w:rFonts w:ascii="Arial" w:hAnsi="Arial" w:cs="Arial"/>
                <w:sz w:val="24"/>
                <w:szCs w:val="24"/>
              </w:rPr>
            </w:pPr>
            <w:r>
              <w:rPr>
                <w:rFonts w:ascii="Arial" w:hAnsi="Arial" w:cs="Arial"/>
                <w:sz w:val="24"/>
                <w:szCs w:val="24"/>
              </w:rPr>
              <w:t>Rankings with other Council services were maintained overall with: two areas of work increasing their rankings; two remaining the same; and two going down.</w:t>
            </w:r>
          </w:p>
        </w:tc>
      </w:tr>
    </w:tbl>
    <w:p w:rsidR="001E5C44" w:rsidRDefault="001E5C44" w:rsidP="001E5C44">
      <w:pPr>
        <w:rPr>
          <w:rFonts w:ascii="Arial" w:hAnsi="Arial" w:cs="Arial"/>
          <w:noProof/>
          <w:szCs w:val="24"/>
        </w:rPr>
      </w:pPr>
    </w:p>
    <w:p w:rsidR="002D38F9" w:rsidRDefault="002D38F9" w:rsidP="001E5C44">
      <w:pPr>
        <w:rPr>
          <w:rFonts w:ascii="Arial" w:hAnsi="Arial" w:cs="Arial"/>
          <w:noProof/>
          <w:szCs w:val="24"/>
        </w:rPr>
      </w:pPr>
    </w:p>
    <w:p w:rsidR="002D38F9" w:rsidRDefault="002D38F9" w:rsidP="001E5C44">
      <w:pPr>
        <w:rPr>
          <w:rFonts w:ascii="Arial" w:hAnsi="Arial" w:cs="Arial"/>
          <w:noProof/>
          <w:szCs w:val="24"/>
        </w:rPr>
      </w:pPr>
    </w:p>
    <w:p w:rsidR="002D38F9" w:rsidRDefault="002D38F9" w:rsidP="001E5C44">
      <w:pPr>
        <w:rPr>
          <w:rFonts w:ascii="Arial" w:hAnsi="Arial" w:cs="Arial"/>
          <w:noProof/>
          <w:szCs w:val="24"/>
        </w:rPr>
        <w:sectPr w:rsidR="002D38F9" w:rsidSect="001E5C44">
          <w:footerReference w:type="default" r:id="rId21"/>
          <w:pgSz w:w="16838" w:h="11906" w:orient="landscape"/>
          <w:pgMar w:top="720" w:right="720" w:bottom="720" w:left="720" w:header="720" w:footer="720" w:gutter="0"/>
          <w:cols w:space="720"/>
          <w:docGrid w:linePitch="326"/>
        </w:sectPr>
      </w:pPr>
    </w:p>
    <w:p w:rsidR="002D38F9" w:rsidRDefault="00083A0B" w:rsidP="001E5C44">
      <w:pPr>
        <w:rPr>
          <w:rFonts w:ascii="Arial" w:hAnsi="Arial" w:cs="Arial"/>
          <w:b/>
          <w:noProof/>
          <w:szCs w:val="24"/>
        </w:rPr>
      </w:pPr>
      <w:r>
        <w:rPr>
          <w:rFonts w:ascii="Arial" w:hAnsi="Arial" w:cs="Arial"/>
          <w:b/>
          <w:noProof/>
          <w:szCs w:val="24"/>
        </w:rPr>
        <w:lastRenderedPageBreak/>
        <w:t xml:space="preserve">Table 13.1 from THC’s annual Citizen’s panel survey. </w:t>
      </w:r>
      <w:r w:rsidR="00CC24A4">
        <w:rPr>
          <w:rFonts w:ascii="Arial" w:hAnsi="Arial" w:cs="Arial"/>
          <w:b/>
          <w:noProof/>
          <w:szCs w:val="24"/>
        </w:rPr>
        <w:t xml:space="preserve">                                    Appendix B</w:t>
      </w:r>
    </w:p>
    <w:p w:rsidR="00CC24A4" w:rsidRDefault="00CC24A4" w:rsidP="00D86D2E">
      <w:pPr>
        <w:rPr>
          <w:rFonts w:ascii="Arial" w:hAnsi="Arial" w:cs="Arial"/>
          <w:noProof/>
          <w:szCs w:val="24"/>
        </w:rPr>
      </w:pPr>
    </w:p>
    <w:p w:rsidR="00CC24A4" w:rsidRDefault="00CC24A4" w:rsidP="00CC24A4">
      <w:pPr>
        <w:jc w:val="both"/>
        <w:rPr>
          <w:rFonts w:ascii="Arial" w:hAnsi="Arial" w:cs="Arial"/>
          <w:noProof/>
          <w:szCs w:val="24"/>
        </w:rPr>
      </w:pPr>
    </w:p>
    <w:p w:rsidR="00D86D2E" w:rsidRDefault="00D86D2E" w:rsidP="00CC24A4">
      <w:pPr>
        <w:jc w:val="both"/>
        <w:rPr>
          <w:rFonts w:ascii="Arial" w:hAnsi="Arial" w:cs="Arial"/>
          <w:noProof/>
          <w:szCs w:val="24"/>
        </w:rPr>
      </w:pPr>
      <w:r w:rsidRPr="001E649E">
        <w:rPr>
          <w:rFonts w:ascii="Arial" w:hAnsi="Arial" w:cs="Arial"/>
          <w:noProof/>
          <w:szCs w:val="24"/>
        </w:rPr>
        <w:t>THC’s annual survey of performance and attitudes surveys the Citizen’s Panel which in 201</w:t>
      </w:r>
      <w:r>
        <w:rPr>
          <w:rFonts w:ascii="Arial" w:hAnsi="Arial" w:cs="Arial"/>
          <w:noProof/>
          <w:szCs w:val="24"/>
        </w:rPr>
        <w:t>8</w:t>
      </w:r>
      <w:r w:rsidRPr="001E649E">
        <w:rPr>
          <w:rFonts w:ascii="Arial" w:hAnsi="Arial" w:cs="Arial"/>
          <w:noProof/>
          <w:szCs w:val="24"/>
        </w:rPr>
        <w:t xml:space="preserve"> was made up of </w:t>
      </w:r>
      <w:r w:rsidR="00EC3BFD">
        <w:rPr>
          <w:rFonts w:ascii="Arial" w:hAnsi="Arial" w:cs="Arial"/>
          <w:noProof/>
          <w:szCs w:val="24"/>
        </w:rPr>
        <w:t>2,634</w:t>
      </w:r>
      <w:r w:rsidRPr="001E649E">
        <w:rPr>
          <w:rFonts w:ascii="Arial" w:hAnsi="Arial" w:cs="Arial"/>
          <w:noProof/>
          <w:szCs w:val="24"/>
        </w:rPr>
        <w:t xml:space="preserve"> individuals selected to be representative of the Highland population. In 201</w:t>
      </w:r>
      <w:r>
        <w:rPr>
          <w:rFonts w:ascii="Arial" w:hAnsi="Arial" w:cs="Arial"/>
          <w:noProof/>
          <w:szCs w:val="24"/>
        </w:rPr>
        <w:t>7</w:t>
      </w:r>
      <w:r w:rsidRPr="001E649E">
        <w:rPr>
          <w:rFonts w:ascii="Arial" w:hAnsi="Arial" w:cs="Arial"/>
          <w:noProof/>
          <w:szCs w:val="24"/>
        </w:rPr>
        <w:t xml:space="preserve"> there were </w:t>
      </w:r>
      <w:r>
        <w:rPr>
          <w:rFonts w:ascii="Arial" w:hAnsi="Arial" w:cs="Arial"/>
          <w:noProof/>
          <w:szCs w:val="24"/>
        </w:rPr>
        <w:t>1,152</w:t>
      </w:r>
      <w:r w:rsidRPr="001E649E">
        <w:rPr>
          <w:rFonts w:ascii="Arial" w:hAnsi="Arial" w:cs="Arial"/>
          <w:noProof/>
          <w:szCs w:val="24"/>
        </w:rPr>
        <w:t xml:space="preserve"> responses to the survey. The full report can be seen on the Council’s web site:</w:t>
      </w:r>
      <w:r w:rsidR="00821874">
        <w:rPr>
          <w:rFonts w:ascii="Arial" w:hAnsi="Arial" w:cs="Arial"/>
          <w:noProof/>
          <w:szCs w:val="24"/>
        </w:rPr>
        <w:t xml:space="preserve"> </w:t>
      </w:r>
      <w:hyperlink r:id="rId22" w:history="1">
        <w:r w:rsidR="00821874" w:rsidRPr="000950BA">
          <w:rPr>
            <w:rStyle w:val="Hyperlink"/>
            <w:rFonts w:ascii="Arial" w:hAnsi="Arial" w:cs="Arial"/>
            <w:noProof/>
            <w:szCs w:val="24"/>
          </w:rPr>
          <w:t>http://www.highland.gov.uk/download/downloads/id/18440/annual_survey_of_performance_and_attitudes_2017.pdf</w:t>
        </w:r>
      </w:hyperlink>
    </w:p>
    <w:p w:rsidR="00821874" w:rsidRPr="001E649E" w:rsidRDefault="00821874" w:rsidP="00CC24A4">
      <w:pPr>
        <w:jc w:val="both"/>
        <w:rPr>
          <w:rFonts w:ascii="Arial" w:hAnsi="Arial" w:cs="Arial"/>
          <w:noProof/>
          <w:szCs w:val="24"/>
        </w:rPr>
      </w:pPr>
    </w:p>
    <w:p w:rsidR="00D86D2E" w:rsidRDefault="00D86D2E" w:rsidP="00CC24A4">
      <w:pPr>
        <w:jc w:val="both"/>
        <w:rPr>
          <w:rFonts w:ascii="Arial" w:hAnsi="Arial" w:cs="Arial"/>
          <w:noProof/>
          <w:szCs w:val="24"/>
        </w:rPr>
      </w:pPr>
      <w:r w:rsidRPr="001E649E">
        <w:rPr>
          <w:rFonts w:ascii="Arial" w:hAnsi="Arial" w:cs="Arial"/>
          <w:noProof/>
          <w:szCs w:val="24"/>
        </w:rPr>
        <w:t>The 201</w:t>
      </w:r>
      <w:r>
        <w:rPr>
          <w:rFonts w:ascii="Arial" w:hAnsi="Arial" w:cs="Arial"/>
          <w:noProof/>
          <w:szCs w:val="24"/>
        </w:rPr>
        <w:t>8</w:t>
      </w:r>
      <w:r w:rsidRPr="001E649E">
        <w:rPr>
          <w:rFonts w:ascii="Arial" w:hAnsi="Arial" w:cs="Arial"/>
          <w:noProof/>
          <w:szCs w:val="24"/>
        </w:rPr>
        <w:t xml:space="preserve"> survey assessed satisfaction ratings for 46 Council services. As can be seen in the table below, the survey placed all of the HLH services which form part of the survey in the top 2</w:t>
      </w:r>
      <w:r>
        <w:rPr>
          <w:rFonts w:ascii="Arial" w:hAnsi="Arial" w:cs="Arial"/>
          <w:noProof/>
          <w:szCs w:val="24"/>
        </w:rPr>
        <w:t>0</w:t>
      </w:r>
      <w:r w:rsidR="00821874">
        <w:rPr>
          <w:rFonts w:ascii="Arial" w:hAnsi="Arial" w:cs="Arial"/>
          <w:noProof/>
          <w:szCs w:val="24"/>
        </w:rPr>
        <w:t xml:space="preserve"> (HLH services were in the top 29 in 2017)</w:t>
      </w:r>
      <w:r w:rsidRPr="001E649E">
        <w:rPr>
          <w:rFonts w:ascii="Arial" w:hAnsi="Arial" w:cs="Arial"/>
          <w:noProof/>
          <w:szCs w:val="24"/>
        </w:rPr>
        <w:t xml:space="preserve">. </w:t>
      </w:r>
    </w:p>
    <w:p w:rsidR="00821874" w:rsidRPr="001E649E" w:rsidRDefault="00821874" w:rsidP="00CC24A4">
      <w:pPr>
        <w:jc w:val="both"/>
        <w:rPr>
          <w:rFonts w:ascii="Arial" w:hAnsi="Arial" w:cs="Arial"/>
          <w:noProof/>
          <w:szCs w:val="24"/>
        </w:rPr>
      </w:pPr>
    </w:p>
    <w:p w:rsidR="00D86D2E" w:rsidRPr="001E649E" w:rsidRDefault="00D86D2E" w:rsidP="00CC24A4">
      <w:pPr>
        <w:jc w:val="both"/>
        <w:rPr>
          <w:rFonts w:ascii="Arial" w:hAnsi="Arial" w:cs="Arial"/>
          <w:noProof/>
          <w:szCs w:val="24"/>
        </w:rPr>
      </w:pPr>
      <w:r w:rsidRPr="001E649E">
        <w:rPr>
          <w:rFonts w:ascii="Arial" w:hAnsi="Arial" w:cs="Arial"/>
          <w:noProof/>
          <w:szCs w:val="24"/>
        </w:rPr>
        <w:t xml:space="preserve">The information most relevant to the </w:t>
      </w:r>
      <w:r>
        <w:rPr>
          <w:rFonts w:ascii="Arial" w:hAnsi="Arial" w:cs="Arial"/>
          <w:noProof/>
          <w:szCs w:val="24"/>
        </w:rPr>
        <w:t xml:space="preserve">HLH </w:t>
      </w:r>
      <w:r w:rsidRPr="001E649E">
        <w:rPr>
          <w:rFonts w:ascii="Arial" w:hAnsi="Arial" w:cs="Arial"/>
          <w:noProof/>
          <w:szCs w:val="24"/>
        </w:rPr>
        <w:t xml:space="preserve">areas of work are listed below and responses to the survey will reflect on services which are delivered by HLH and </w:t>
      </w:r>
      <w:r>
        <w:rPr>
          <w:rFonts w:ascii="Arial" w:hAnsi="Arial" w:cs="Arial"/>
          <w:noProof/>
          <w:szCs w:val="24"/>
        </w:rPr>
        <w:t xml:space="preserve">also </w:t>
      </w:r>
      <w:r w:rsidRPr="001E649E">
        <w:rPr>
          <w:rFonts w:ascii="Arial" w:hAnsi="Arial" w:cs="Arial"/>
          <w:noProof/>
          <w:szCs w:val="24"/>
        </w:rPr>
        <w:t>other organisations which deliver the same or similar services:</w:t>
      </w:r>
    </w:p>
    <w:p w:rsidR="00D86D2E" w:rsidRPr="001E649E" w:rsidRDefault="00D86D2E" w:rsidP="00CC24A4">
      <w:pPr>
        <w:jc w:val="both"/>
        <w:rPr>
          <w:rFonts w:ascii="Arial" w:hAnsi="Arial" w:cs="Arial"/>
          <w:noProof/>
          <w:szCs w:val="24"/>
        </w:rPr>
      </w:pPr>
      <w:r w:rsidRPr="001E649E">
        <w:rPr>
          <w:rFonts w:ascii="Arial" w:hAnsi="Arial" w:cs="Arial"/>
          <w:noProof/>
          <w:szCs w:val="24"/>
        </w:rPr>
        <w:t>•</w:t>
      </w:r>
      <w:r w:rsidRPr="001E649E">
        <w:rPr>
          <w:rFonts w:ascii="Arial" w:hAnsi="Arial" w:cs="Arial"/>
          <w:noProof/>
          <w:szCs w:val="24"/>
        </w:rPr>
        <w:tab/>
        <w:t xml:space="preserve">libraries; </w:t>
      </w:r>
    </w:p>
    <w:p w:rsidR="00D86D2E" w:rsidRPr="001E649E" w:rsidRDefault="00D86D2E" w:rsidP="00CC24A4">
      <w:pPr>
        <w:ind w:left="720" w:hanging="720"/>
        <w:jc w:val="both"/>
        <w:rPr>
          <w:rFonts w:ascii="Arial" w:hAnsi="Arial" w:cs="Arial"/>
          <w:noProof/>
          <w:szCs w:val="24"/>
        </w:rPr>
      </w:pPr>
      <w:r w:rsidRPr="001E649E">
        <w:rPr>
          <w:rFonts w:ascii="Arial" w:hAnsi="Arial" w:cs="Arial"/>
          <w:noProof/>
          <w:szCs w:val="24"/>
        </w:rPr>
        <w:t>•</w:t>
      </w:r>
      <w:r w:rsidRPr="001E649E">
        <w:rPr>
          <w:rFonts w:ascii="Arial" w:hAnsi="Arial" w:cs="Arial"/>
          <w:noProof/>
          <w:szCs w:val="24"/>
        </w:rPr>
        <w:tab/>
        <w:t xml:space="preserve">swimming pools and other sports facilities (there are some leisure facilities operated by other organisations); </w:t>
      </w:r>
    </w:p>
    <w:p w:rsidR="00D86D2E" w:rsidRPr="001E649E" w:rsidRDefault="00D86D2E" w:rsidP="00CC24A4">
      <w:pPr>
        <w:jc w:val="both"/>
        <w:rPr>
          <w:rFonts w:ascii="Arial" w:hAnsi="Arial" w:cs="Arial"/>
          <w:noProof/>
          <w:szCs w:val="24"/>
        </w:rPr>
      </w:pPr>
      <w:r w:rsidRPr="001E649E">
        <w:rPr>
          <w:rFonts w:ascii="Arial" w:hAnsi="Arial" w:cs="Arial"/>
          <w:noProof/>
          <w:szCs w:val="24"/>
        </w:rPr>
        <w:t>•</w:t>
      </w:r>
      <w:r w:rsidRPr="001E649E">
        <w:rPr>
          <w:rFonts w:ascii="Arial" w:hAnsi="Arial" w:cs="Arial"/>
          <w:noProof/>
          <w:szCs w:val="24"/>
        </w:rPr>
        <w:tab/>
        <w:t>museums (of the 20 Council funded museums HLH provides the two regional museums);</w:t>
      </w:r>
    </w:p>
    <w:p w:rsidR="00D86D2E" w:rsidRPr="001E649E" w:rsidRDefault="00D86D2E" w:rsidP="00CC24A4">
      <w:pPr>
        <w:ind w:left="720" w:hanging="720"/>
        <w:jc w:val="both"/>
        <w:rPr>
          <w:rFonts w:ascii="Arial" w:hAnsi="Arial" w:cs="Arial"/>
          <w:noProof/>
          <w:szCs w:val="24"/>
        </w:rPr>
      </w:pPr>
      <w:r w:rsidRPr="001E649E">
        <w:rPr>
          <w:rFonts w:ascii="Arial" w:hAnsi="Arial" w:cs="Arial"/>
          <w:noProof/>
          <w:szCs w:val="24"/>
        </w:rPr>
        <w:t>•</w:t>
      </w:r>
      <w:r w:rsidRPr="001E649E">
        <w:rPr>
          <w:rFonts w:ascii="Arial" w:hAnsi="Arial" w:cs="Arial"/>
          <w:noProof/>
          <w:szCs w:val="24"/>
        </w:rPr>
        <w:tab/>
        <w:t>community learning/adult education</w:t>
      </w:r>
      <w:r>
        <w:rPr>
          <w:rFonts w:ascii="Arial" w:hAnsi="Arial" w:cs="Arial"/>
          <w:noProof/>
          <w:szCs w:val="24"/>
        </w:rPr>
        <w:t xml:space="preserve">, </w:t>
      </w:r>
      <w:r w:rsidRPr="001E649E">
        <w:rPr>
          <w:rFonts w:ascii="Arial" w:hAnsi="Arial" w:cs="Arial"/>
          <w:noProof/>
          <w:szCs w:val="24"/>
        </w:rPr>
        <w:t>there are other providers of community learning/adult education)</w:t>
      </w:r>
      <w:r>
        <w:rPr>
          <w:rFonts w:ascii="Arial" w:hAnsi="Arial" w:cs="Arial"/>
          <w:noProof/>
          <w:szCs w:val="24"/>
        </w:rPr>
        <w:t xml:space="preserve"> and it is unlikely that he public would consider youth work and some of the adult learning work delivered by HLH to be “community learning” as it is a term which has not been used by HLH.</w:t>
      </w:r>
    </w:p>
    <w:p w:rsidR="00D86D2E" w:rsidRDefault="00D86D2E" w:rsidP="001E5C44">
      <w:pPr>
        <w:rPr>
          <w:rFonts w:ascii="Arial" w:hAnsi="Arial" w:cs="Arial"/>
          <w:b/>
          <w:noProof/>
          <w:szCs w:val="24"/>
        </w:rPr>
      </w:pPr>
    </w:p>
    <w:p w:rsidR="00083A0B" w:rsidRDefault="00083A0B" w:rsidP="001E5C44">
      <w:pPr>
        <w:rPr>
          <w:rFonts w:ascii="Arial" w:hAnsi="Arial" w:cs="Arial"/>
          <w:b/>
          <w:noProof/>
          <w:szCs w:val="24"/>
        </w:rPr>
      </w:pPr>
    </w:p>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993"/>
        <w:gridCol w:w="992"/>
        <w:gridCol w:w="992"/>
        <w:gridCol w:w="992"/>
        <w:gridCol w:w="993"/>
        <w:gridCol w:w="1629"/>
      </w:tblGrid>
      <w:tr w:rsidR="00083A0B" w:rsidRPr="00083A0B" w:rsidTr="00083A0B">
        <w:trPr>
          <w:trHeight w:val="356"/>
        </w:trPr>
        <w:tc>
          <w:tcPr>
            <w:tcW w:w="10101" w:type="dxa"/>
            <w:gridSpan w:val="7"/>
          </w:tcPr>
          <w:p w:rsidR="00083A0B" w:rsidRPr="00083A0B" w:rsidRDefault="00083A0B" w:rsidP="00083A0B">
            <w:pPr>
              <w:pStyle w:val="Default"/>
              <w:rPr>
                <w:sz w:val="20"/>
                <w:szCs w:val="20"/>
              </w:rPr>
            </w:pPr>
            <w:r w:rsidRPr="00083A0B">
              <w:rPr>
                <w:b/>
                <w:bCs/>
                <w:sz w:val="20"/>
                <w:szCs w:val="20"/>
              </w:rPr>
              <w:t xml:space="preserve">Table 13.1: Net satisfaction with the services provided by The Council Service </w:t>
            </w:r>
          </w:p>
        </w:tc>
      </w:tr>
      <w:tr w:rsidR="00083A0B" w:rsidRPr="00083A0B" w:rsidTr="00083A0B">
        <w:trPr>
          <w:trHeight w:val="103"/>
        </w:trPr>
        <w:tc>
          <w:tcPr>
            <w:tcW w:w="3510" w:type="dxa"/>
            <w:vMerge w:val="restart"/>
          </w:tcPr>
          <w:p w:rsidR="00083A0B" w:rsidRPr="00083A0B" w:rsidRDefault="00083A0B" w:rsidP="00083A0B">
            <w:pPr>
              <w:pStyle w:val="Default"/>
              <w:rPr>
                <w:sz w:val="20"/>
                <w:szCs w:val="20"/>
              </w:rPr>
            </w:pPr>
          </w:p>
          <w:p w:rsidR="00083A0B" w:rsidRPr="00083A0B" w:rsidRDefault="00083A0B" w:rsidP="00083A0B">
            <w:pPr>
              <w:pStyle w:val="Default"/>
              <w:rPr>
                <w:b/>
                <w:sz w:val="20"/>
                <w:szCs w:val="20"/>
              </w:rPr>
            </w:pPr>
            <w:r w:rsidRPr="00083A0B">
              <w:rPr>
                <w:b/>
                <w:sz w:val="20"/>
                <w:szCs w:val="20"/>
              </w:rPr>
              <w:t>Service</w:t>
            </w:r>
          </w:p>
        </w:tc>
        <w:tc>
          <w:tcPr>
            <w:tcW w:w="4962" w:type="dxa"/>
            <w:gridSpan w:val="5"/>
          </w:tcPr>
          <w:p w:rsidR="00083A0B" w:rsidRPr="00083A0B" w:rsidRDefault="00083A0B" w:rsidP="00083A0B">
            <w:pPr>
              <w:pStyle w:val="Default"/>
              <w:jc w:val="center"/>
              <w:rPr>
                <w:b/>
                <w:bCs/>
                <w:sz w:val="20"/>
                <w:szCs w:val="20"/>
              </w:rPr>
            </w:pPr>
            <w:r w:rsidRPr="00083A0B">
              <w:rPr>
                <w:b/>
                <w:bCs/>
                <w:sz w:val="20"/>
                <w:szCs w:val="20"/>
              </w:rPr>
              <w:t>Net satisfaction (%)</w:t>
            </w:r>
          </w:p>
        </w:tc>
        <w:tc>
          <w:tcPr>
            <w:tcW w:w="1629" w:type="dxa"/>
            <w:vMerge w:val="restart"/>
          </w:tcPr>
          <w:p w:rsidR="00083A0B" w:rsidRPr="00083A0B" w:rsidRDefault="00083A0B" w:rsidP="00083A0B">
            <w:pPr>
              <w:pStyle w:val="Default"/>
              <w:jc w:val="center"/>
              <w:rPr>
                <w:b/>
                <w:bCs/>
                <w:sz w:val="20"/>
                <w:szCs w:val="20"/>
              </w:rPr>
            </w:pPr>
            <w:r w:rsidRPr="00083A0B">
              <w:rPr>
                <w:b/>
                <w:bCs/>
                <w:sz w:val="20"/>
                <w:szCs w:val="20"/>
              </w:rPr>
              <w:t>Respondents using service (2018)</w:t>
            </w:r>
          </w:p>
        </w:tc>
      </w:tr>
      <w:tr w:rsidR="00083A0B" w:rsidRPr="00083A0B" w:rsidTr="00083A0B">
        <w:trPr>
          <w:trHeight w:val="103"/>
        </w:trPr>
        <w:tc>
          <w:tcPr>
            <w:tcW w:w="3510" w:type="dxa"/>
            <w:vMerge/>
          </w:tcPr>
          <w:p w:rsidR="00083A0B" w:rsidRPr="00083A0B" w:rsidRDefault="00083A0B" w:rsidP="00083A0B">
            <w:pPr>
              <w:pStyle w:val="Default"/>
              <w:jc w:val="center"/>
              <w:rPr>
                <w:sz w:val="20"/>
                <w:szCs w:val="20"/>
              </w:rPr>
            </w:pPr>
          </w:p>
        </w:tc>
        <w:tc>
          <w:tcPr>
            <w:tcW w:w="993" w:type="dxa"/>
          </w:tcPr>
          <w:p w:rsidR="00083A0B" w:rsidRPr="00083A0B" w:rsidRDefault="00083A0B" w:rsidP="00083A0B">
            <w:pPr>
              <w:pStyle w:val="Default"/>
              <w:jc w:val="center"/>
              <w:rPr>
                <w:sz w:val="20"/>
                <w:szCs w:val="20"/>
              </w:rPr>
            </w:pPr>
            <w:r w:rsidRPr="00083A0B">
              <w:rPr>
                <w:b/>
                <w:bCs/>
                <w:sz w:val="20"/>
                <w:szCs w:val="20"/>
              </w:rPr>
              <w:t>2018</w:t>
            </w:r>
          </w:p>
        </w:tc>
        <w:tc>
          <w:tcPr>
            <w:tcW w:w="992" w:type="dxa"/>
          </w:tcPr>
          <w:p w:rsidR="00083A0B" w:rsidRPr="00083A0B" w:rsidRDefault="00083A0B" w:rsidP="00083A0B">
            <w:pPr>
              <w:pStyle w:val="Default"/>
              <w:jc w:val="center"/>
              <w:rPr>
                <w:sz w:val="20"/>
                <w:szCs w:val="20"/>
              </w:rPr>
            </w:pPr>
            <w:r w:rsidRPr="00083A0B">
              <w:rPr>
                <w:b/>
                <w:bCs/>
                <w:sz w:val="20"/>
                <w:szCs w:val="20"/>
              </w:rPr>
              <w:t>2017</w:t>
            </w:r>
          </w:p>
        </w:tc>
        <w:tc>
          <w:tcPr>
            <w:tcW w:w="992" w:type="dxa"/>
          </w:tcPr>
          <w:p w:rsidR="00083A0B" w:rsidRPr="00083A0B" w:rsidRDefault="00083A0B" w:rsidP="00083A0B">
            <w:pPr>
              <w:pStyle w:val="Default"/>
              <w:jc w:val="center"/>
              <w:rPr>
                <w:sz w:val="20"/>
                <w:szCs w:val="20"/>
              </w:rPr>
            </w:pPr>
            <w:r w:rsidRPr="00083A0B">
              <w:rPr>
                <w:b/>
                <w:bCs/>
                <w:sz w:val="20"/>
                <w:szCs w:val="20"/>
              </w:rPr>
              <w:t>2016</w:t>
            </w:r>
          </w:p>
        </w:tc>
        <w:tc>
          <w:tcPr>
            <w:tcW w:w="992" w:type="dxa"/>
          </w:tcPr>
          <w:p w:rsidR="00083A0B" w:rsidRPr="00083A0B" w:rsidRDefault="00083A0B" w:rsidP="00083A0B">
            <w:pPr>
              <w:pStyle w:val="Default"/>
              <w:jc w:val="center"/>
              <w:rPr>
                <w:sz w:val="20"/>
                <w:szCs w:val="20"/>
              </w:rPr>
            </w:pPr>
            <w:r w:rsidRPr="00083A0B">
              <w:rPr>
                <w:b/>
                <w:bCs/>
                <w:sz w:val="20"/>
                <w:szCs w:val="20"/>
              </w:rPr>
              <w:t>2015</w:t>
            </w:r>
          </w:p>
        </w:tc>
        <w:tc>
          <w:tcPr>
            <w:tcW w:w="993" w:type="dxa"/>
          </w:tcPr>
          <w:p w:rsidR="00083A0B" w:rsidRPr="00083A0B" w:rsidRDefault="00083A0B" w:rsidP="00083A0B">
            <w:pPr>
              <w:pStyle w:val="Default"/>
              <w:jc w:val="center"/>
              <w:rPr>
                <w:sz w:val="20"/>
                <w:szCs w:val="20"/>
              </w:rPr>
            </w:pPr>
            <w:r w:rsidRPr="00083A0B">
              <w:rPr>
                <w:b/>
                <w:bCs/>
                <w:sz w:val="20"/>
                <w:szCs w:val="20"/>
              </w:rPr>
              <w:t>2014</w:t>
            </w:r>
          </w:p>
        </w:tc>
        <w:tc>
          <w:tcPr>
            <w:tcW w:w="1629" w:type="dxa"/>
            <w:vMerge/>
          </w:tcPr>
          <w:p w:rsidR="00083A0B" w:rsidRPr="00083A0B" w:rsidRDefault="00083A0B" w:rsidP="00083A0B">
            <w:pPr>
              <w:pStyle w:val="Default"/>
              <w:jc w:val="center"/>
              <w:rPr>
                <w:sz w:val="20"/>
                <w:szCs w:val="20"/>
              </w:rPr>
            </w:pP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Walking routes e.g. Great Glen Way </w:t>
            </w:r>
          </w:p>
        </w:tc>
        <w:tc>
          <w:tcPr>
            <w:tcW w:w="993" w:type="dxa"/>
          </w:tcPr>
          <w:p w:rsidR="00083A0B" w:rsidRPr="00083A0B" w:rsidRDefault="00083A0B" w:rsidP="00083A0B">
            <w:pPr>
              <w:pStyle w:val="Default"/>
              <w:jc w:val="center"/>
              <w:rPr>
                <w:sz w:val="20"/>
                <w:szCs w:val="20"/>
              </w:rPr>
            </w:pPr>
            <w:r w:rsidRPr="00083A0B">
              <w:rPr>
                <w:sz w:val="20"/>
                <w:szCs w:val="20"/>
              </w:rPr>
              <w:t>80</w:t>
            </w:r>
          </w:p>
        </w:tc>
        <w:tc>
          <w:tcPr>
            <w:tcW w:w="992" w:type="dxa"/>
          </w:tcPr>
          <w:p w:rsidR="00083A0B" w:rsidRPr="00083A0B" w:rsidRDefault="00083A0B" w:rsidP="00083A0B">
            <w:pPr>
              <w:pStyle w:val="Default"/>
              <w:jc w:val="center"/>
              <w:rPr>
                <w:sz w:val="20"/>
                <w:szCs w:val="20"/>
              </w:rPr>
            </w:pPr>
            <w:r w:rsidRPr="00083A0B">
              <w:rPr>
                <w:sz w:val="20"/>
                <w:szCs w:val="20"/>
              </w:rPr>
              <w:t>79</w:t>
            </w:r>
          </w:p>
        </w:tc>
        <w:tc>
          <w:tcPr>
            <w:tcW w:w="992" w:type="dxa"/>
          </w:tcPr>
          <w:p w:rsidR="00083A0B" w:rsidRPr="00083A0B" w:rsidRDefault="00083A0B" w:rsidP="00083A0B">
            <w:pPr>
              <w:pStyle w:val="Default"/>
              <w:jc w:val="center"/>
              <w:rPr>
                <w:sz w:val="20"/>
                <w:szCs w:val="20"/>
              </w:rPr>
            </w:pPr>
            <w:r w:rsidRPr="00083A0B">
              <w:rPr>
                <w:sz w:val="20"/>
                <w:szCs w:val="20"/>
              </w:rPr>
              <w:t>79</w:t>
            </w:r>
          </w:p>
        </w:tc>
        <w:tc>
          <w:tcPr>
            <w:tcW w:w="992" w:type="dxa"/>
          </w:tcPr>
          <w:p w:rsidR="00083A0B" w:rsidRPr="00083A0B" w:rsidRDefault="00083A0B" w:rsidP="00083A0B">
            <w:pPr>
              <w:pStyle w:val="Default"/>
              <w:jc w:val="center"/>
              <w:rPr>
                <w:sz w:val="20"/>
                <w:szCs w:val="20"/>
              </w:rPr>
            </w:pPr>
            <w:r w:rsidRPr="00083A0B">
              <w:rPr>
                <w:sz w:val="20"/>
                <w:szCs w:val="20"/>
              </w:rPr>
              <w:t>83</w:t>
            </w:r>
          </w:p>
        </w:tc>
        <w:tc>
          <w:tcPr>
            <w:tcW w:w="993" w:type="dxa"/>
          </w:tcPr>
          <w:p w:rsidR="00083A0B" w:rsidRPr="00083A0B" w:rsidRDefault="00083A0B" w:rsidP="00083A0B">
            <w:pPr>
              <w:pStyle w:val="Default"/>
              <w:jc w:val="center"/>
              <w:rPr>
                <w:sz w:val="20"/>
                <w:szCs w:val="20"/>
              </w:rPr>
            </w:pPr>
            <w:r w:rsidRPr="00083A0B">
              <w:rPr>
                <w:sz w:val="20"/>
                <w:szCs w:val="20"/>
              </w:rPr>
              <w:t>84</w:t>
            </w:r>
          </w:p>
        </w:tc>
        <w:tc>
          <w:tcPr>
            <w:tcW w:w="1629" w:type="dxa"/>
          </w:tcPr>
          <w:p w:rsidR="00083A0B" w:rsidRPr="00083A0B" w:rsidRDefault="00083A0B" w:rsidP="00083A0B">
            <w:pPr>
              <w:pStyle w:val="Default"/>
              <w:jc w:val="center"/>
              <w:rPr>
                <w:sz w:val="20"/>
                <w:szCs w:val="20"/>
              </w:rPr>
            </w:pPr>
            <w:r w:rsidRPr="00083A0B">
              <w:rPr>
                <w:sz w:val="20"/>
                <w:szCs w:val="20"/>
              </w:rPr>
              <w:t>46%</w:t>
            </w:r>
          </w:p>
        </w:tc>
      </w:tr>
      <w:tr w:rsidR="00083A0B" w:rsidRPr="00083A0B" w:rsidTr="00083A0B">
        <w:trPr>
          <w:trHeight w:val="103"/>
        </w:trPr>
        <w:tc>
          <w:tcPr>
            <w:tcW w:w="3510" w:type="dxa"/>
            <w:shd w:val="clear" w:color="auto" w:fill="FFFF00"/>
          </w:tcPr>
          <w:p w:rsidR="00083A0B" w:rsidRPr="00083A0B" w:rsidRDefault="00083A0B" w:rsidP="00083A0B">
            <w:pPr>
              <w:pStyle w:val="Default"/>
              <w:rPr>
                <w:sz w:val="20"/>
                <w:szCs w:val="20"/>
              </w:rPr>
            </w:pPr>
            <w:r w:rsidRPr="00083A0B">
              <w:rPr>
                <w:sz w:val="20"/>
                <w:szCs w:val="20"/>
              </w:rPr>
              <w:t xml:space="preserve">2. Libraries </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77</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86</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77</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77</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84</w:t>
            </w:r>
          </w:p>
        </w:tc>
        <w:tc>
          <w:tcPr>
            <w:tcW w:w="1629" w:type="dxa"/>
            <w:shd w:val="clear" w:color="auto" w:fill="FFFF00"/>
          </w:tcPr>
          <w:p w:rsidR="00083A0B" w:rsidRPr="00083A0B" w:rsidRDefault="00083A0B" w:rsidP="00083A0B">
            <w:pPr>
              <w:pStyle w:val="Default"/>
              <w:jc w:val="center"/>
              <w:rPr>
                <w:sz w:val="20"/>
                <w:szCs w:val="20"/>
              </w:rPr>
            </w:pPr>
            <w:r w:rsidRPr="00083A0B">
              <w:rPr>
                <w:sz w:val="20"/>
                <w:szCs w:val="20"/>
              </w:rPr>
              <w:t>58%</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Recycling facilities </w:t>
            </w:r>
          </w:p>
        </w:tc>
        <w:tc>
          <w:tcPr>
            <w:tcW w:w="993" w:type="dxa"/>
          </w:tcPr>
          <w:p w:rsidR="00083A0B" w:rsidRPr="00083A0B" w:rsidRDefault="00083A0B" w:rsidP="00083A0B">
            <w:pPr>
              <w:pStyle w:val="Default"/>
              <w:jc w:val="center"/>
              <w:rPr>
                <w:sz w:val="20"/>
                <w:szCs w:val="20"/>
              </w:rPr>
            </w:pPr>
            <w:r w:rsidRPr="00083A0B">
              <w:rPr>
                <w:sz w:val="20"/>
                <w:szCs w:val="20"/>
              </w:rPr>
              <w:t>76</w:t>
            </w:r>
          </w:p>
        </w:tc>
        <w:tc>
          <w:tcPr>
            <w:tcW w:w="992" w:type="dxa"/>
          </w:tcPr>
          <w:p w:rsidR="00083A0B" w:rsidRPr="00083A0B" w:rsidRDefault="00083A0B" w:rsidP="00083A0B">
            <w:pPr>
              <w:pStyle w:val="Default"/>
              <w:jc w:val="center"/>
              <w:rPr>
                <w:sz w:val="20"/>
                <w:szCs w:val="20"/>
              </w:rPr>
            </w:pPr>
            <w:r w:rsidRPr="00083A0B">
              <w:rPr>
                <w:sz w:val="20"/>
                <w:szCs w:val="20"/>
              </w:rPr>
              <w:t>73</w:t>
            </w:r>
          </w:p>
        </w:tc>
        <w:tc>
          <w:tcPr>
            <w:tcW w:w="992" w:type="dxa"/>
          </w:tcPr>
          <w:p w:rsidR="00083A0B" w:rsidRPr="00083A0B" w:rsidRDefault="00083A0B" w:rsidP="00083A0B">
            <w:pPr>
              <w:pStyle w:val="Default"/>
              <w:jc w:val="center"/>
              <w:rPr>
                <w:sz w:val="20"/>
                <w:szCs w:val="20"/>
              </w:rPr>
            </w:pPr>
            <w:r w:rsidRPr="00083A0B">
              <w:rPr>
                <w:sz w:val="20"/>
                <w:szCs w:val="20"/>
              </w:rPr>
              <w:t>75</w:t>
            </w:r>
          </w:p>
        </w:tc>
        <w:tc>
          <w:tcPr>
            <w:tcW w:w="992" w:type="dxa"/>
          </w:tcPr>
          <w:p w:rsidR="00083A0B" w:rsidRPr="00083A0B" w:rsidRDefault="00083A0B" w:rsidP="00083A0B">
            <w:pPr>
              <w:pStyle w:val="Default"/>
              <w:jc w:val="center"/>
              <w:rPr>
                <w:sz w:val="20"/>
                <w:szCs w:val="20"/>
              </w:rPr>
            </w:pPr>
            <w:r w:rsidRPr="00083A0B">
              <w:rPr>
                <w:sz w:val="20"/>
                <w:szCs w:val="20"/>
              </w:rPr>
              <w:t>76</w:t>
            </w:r>
          </w:p>
        </w:tc>
        <w:tc>
          <w:tcPr>
            <w:tcW w:w="993" w:type="dxa"/>
          </w:tcPr>
          <w:p w:rsidR="00083A0B" w:rsidRPr="00083A0B" w:rsidRDefault="00083A0B" w:rsidP="00083A0B">
            <w:pPr>
              <w:pStyle w:val="Default"/>
              <w:jc w:val="center"/>
              <w:rPr>
                <w:sz w:val="20"/>
                <w:szCs w:val="20"/>
              </w:rPr>
            </w:pPr>
            <w:r w:rsidRPr="00083A0B">
              <w:rPr>
                <w:sz w:val="20"/>
                <w:szCs w:val="20"/>
              </w:rPr>
              <w:t>76</w:t>
            </w:r>
          </w:p>
        </w:tc>
        <w:tc>
          <w:tcPr>
            <w:tcW w:w="1629" w:type="dxa"/>
          </w:tcPr>
          <w:p w:rsidR="00083A0B" w:rsidRPr="00083A0B" w:rsidRDefault="00083A0B" w:rsidP="00083A0B">
            <w:pPr>
              <w:pStyle w:val="Default"/>
              <w:jc w:val="center"/>
              <w:rPr>
                <w:sz w:val="20"/>
                <w:szCs w:val="20"/>
              </w:rPr>
            </w:pPr>
            <w:r w:rsidRPr="00083A0B">
              <w:rPr>
                <w:sz w:val="20"/>
                <w:szCs w:val="20"/>
              </w:rPr>
              <w:t>97%</w:t>
            </w:r>
          </w:p>
        </w:tc>
      </w:tr>
      <w:tr w:rsidR="00083A0B" w:rsidRPr="00083A0B" w:rsidTr="00083A0B">
        <w:trPr>
          <w:trHeight w:val="103"/>
        </w:trPr>
        <w:tc>
          <w:tcPr>
            <w:tcW w:w="3510" w:type="dxa"/>
            <w:shd w:val="clear" w:color="auto" w:fill="FFFF00"/>
          </w:tcPr>
          <w:p w:rsidR="00083A0B" w:rsidRPr="00083A0B" w:rsidRDefault="00083A0B" w:rsidP="00083A0B">
            <w:pPr>
              <w:pStyle w:val="Default"/>
              <w:rPr>
                <w:sz w:val="20"/>
                <w:szCs w:val="20"/>
              </w:rPr>
            </w:pPr>
            <w:r w:rsidRPr="00083A0B">
              <w:rPr>
                <w:sz w:val="20"/>
                <w:szCs w:val="20"/>
              </w:rPr>
              <w:t xml:space="preserve">4. Swimming pools </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76</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78</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67</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72</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71</w:t>
            </w:r>
          </w:p>
        </w:tc>
        <w:tc>
          <w:tcPr>
            <w:tcW w:w="1629" w:type="dxa"/>
            <w:shd w:val="clear" w:color="auto" w:fill="FFFF00"/>
          </w:tcPr>
          <w:p w:rsidR="00083A0B" w:rsidRPr="00083A0B" w:rsidRDefault="00083A0B" w:rsidP="00083A0B">
            <w:pPr>
              <w:pStyle w:val="Default"/>
              <w:jc w:val="center"/>
              <w:rPr>
                <w:sz w:val="20"/>
                <w:szCs w:val="20"/>
              </w:rPr>
            </w:pPr>
            <w:r w:rsidRPr="00083A0B">
              <w:rPr>
                <w:sz w:val="20"/>
                <w:szCs w:val="20"/>
              </w:rPr>
              <w:t>43%</w:t>
            </w:r>
          </w:p>
        </w:tc>
      </w:tr>
      <w:tr w:rsidR="00083A0B" w:rsidRPr="00083A0B" w:rsidTr="00083A0B">
        <w:trPr>
          <w:trHeight w:val="103"/>
        </w:trPr>
        <w:tc>
          <w:tcPr>
            <w:tcW w:w="3510" w:type="dxa"/>
            <w:shd w:val="clear" w:color="auto" w:fill="FFFF00"/>
          </w:tcPr>
          <w:p w:rsidR="00083A0B" w:rsidRPr="00083A0B" w:rsidRDefault="00083A0B" w:rsidP="00083A0B">
            <w:pPr>
              <w:pStyle w:val="Default"/>
              <w:rPr>
                <w:sz w:val="20"/>
                <w:szCs w:val="20"/>
              </w:rPr>
            </w:pPr>
            <w:r w:rsidRPr="00083A0B">
              <w:rPr>
                <w:sz w:val="20"/>
                <w:szCs w:val="20"/>
              </w:rPr>
              <w:t xml:space="preserve">5. Other sports facilities </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75</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72</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72</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75</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70</w:t>
            </w:r>
          </w:p>
        </w:tc>
        <w:tc>
          <w:tcPr>
            <w:tcW w:w="1629" w:type="dxa"/>
            <w:shd w:val="clear" w:color="auto" w:fill="FFFF00"/>
          </w:tcPr>
          <w:p w:rsidR="00083A0B" w:rsidRPr="00083A0B" w:rsidRDefault="00083A0B" w:rsidP="00083A0B">
            <w:pPr>
              <w:pStyle w:val="Default"/>
              <w:jc w:val="center"/>
              <w:rPr>
                <w:sz w:val="20"/>
                <w:szCs w:val="20"/>
              </w:rPr>
            </w:pPr>
            <w:r w:rsidRPr="00083A0B">
              <w:rPr>
                <w:sz w:val="20"/>
                <w:szCs w:val="20"/>
              </w:rPr>
              <w:t>40%</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Refuse/ bin collection </w:t>
            </w:r>
          </w:p>
        </w:tc>
        <w:tc>
          <w:tcPr>
            <w:tcW w:w="993" w:type="dxa"/>
          </w:tcPr>
          <w:p w:rsidR="00083A0B" w:rsidRPr="00083A0B" w:rsidRDefault="00083A0B" w:rsidP="00083A0B">
            <w:pPr>
              <w:pStyle w:val="Default"/>
              <w:jc w:val="center"/>
              <w:rPr>
                <w:sz w:val="20"/>
                <w:szCs w:val="20"/>
              </w:rPr>
            </w:pPr>
            <w:r w:rsidRPr="00083A0B">
              <w:rPr>
                <w:sz w:val="20"/>
                <w:szCs w:val="20"/>
              </w:rPr>
              <w:t>74</w:t>
            </w:r>
          </w:p>
        </w:tc>
        <w:tc>
          <w:tcPr>
            <w:tcW w:w="992" w:type="dxa"/>
          </w:tcPr>
          <w:p w:rsidR="00083A0B" w:rsidRPr="00083A0B" w:rsidRDefault="00083A0B" w:rsidP="00083A0B">
            <w:pPr>
              <w:pStyle w:val="Default"/>
              <w:jc w:val="center"/>
              <w:rPr>
                <w:sz w:val="20"/>
                <w:szCs w:val="20"/>
              </w:rPr>
            </w:pPr>
            <w:r w:rsidRPr="00083A0B">
              <w:rPr>
                <w:sz w:val="20"/>
                <w:szCs w:val="20"/>
              </w:rPr>
              <w:t>70</w:t>
            </w:r>
          </w:p>
        </w:tc>
        <w:tc>
          <w:tcPr>
            <w:tcW w:w="992" w:type="dxa"/>
          </w:tcPr>
          <w:p w:rsidR="00083A0B" w:rsidRPr="00083A0B" w:rsidRDefault="00083A0B" w:rsidP="00083A0B">
            <w:pPr>
              <w:pStyle w:val="Default"/>
              <w:jc w:val="center"/>
              <w:rPr>
                <w:sz w:val="20"/>
                <w:szCs w:val="20"/>
              </w:rPr>
            </w:pPr>
            <w:r w:rsidRPr="00083A0B">
              <w:rPr>
                <w:sz w:val="20"/>
                <w:szCs w:val="20"/>
              </w:rPr>
              <w:t>79</w:t>
            </w:r>
          </w:p>
        </w:tc>
        <w:tc>
          <w:tcPr>
            <w:tcW w:w="992" w:type="dxa"/>
          </w:tcPr>
          <w:p w:rsidR="00083A0B" w:rsidRPr="00083A0B" w:rsidRDefault="00083A0B" w:rsidP="00083A0B">
            <w:pPr>
              <w:pStyle w:val="Default"/>
              <w:jc w:val="center"/>
              <w:rPr>
                <w:sz w:val="20"/>
                <w:szCs w:val="20"/>
              </w:rPr>
            </w:pPr>
            <w:r w:rsidRPr="00083A0B">
              <w:rPr>
                <w:sz w:val="20"/>
                <w:szCs w:val="20"/>
              </w:rPr>
              <w:t>78</w:t>
            </w:r>
          </w:p>
        </w:tc>
        <w:tc>
          <w:tcPr>
            <w:tcW w:w="993" w:type="dxa"/>
          </w:tcPr>
          <w:p w:rsidR="00083A0B" w:rsidRPr="00083A0B" w:rsidRDefault="00083A0B" w:rsidP="00083A0B">
            <w:pPr>
              <w:pStyle w:val="Default"/>
              <w:jc w:val="center"/>
              <w:rPr>
                <w:sz w:val="20"/>
                <w:szCs w:val="20"/>
              </w:rPr>
            </w:pPr>
            <w:r w:rsidRPr="00083A0B">
              <w:rPr>
                <w:sz w:val="20"/>
                <w:szCs w:val="20"/>
              </w:rPr>
              <w:t>75</w:t>
            </w:r>
          </w:p>
        </w:tc>
        <w:tc>
          <w:tcPr>
            <w:tcW w:w="1629" w:type="dxa"/>
          </w:tcPr>
          <w:p w:rsidR="00083A0B" w:rsidRPr="00083A0B" w:rsidRDefault="00083A0B" w:rsidP="00083A0B">
            <w:pPr>
              <w:pStyle w:val="Default"/>
              <w:jc w:val="center"/>
              <w:rPr>
                <w:sz w:val="20"/>
                <w:szCs w:val="20"/>
              </w:rPr>
            </w:pPr>
            <w:r w:rsidRPr="00083A0B">
              <w:rPr>
                <w:sz w:val="20"/>
                <w:szCs w:val="20"/>
              </w:rPr>
              <w:t>99%</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Council service points </w:t>
            </w:r>
          </w:p>
        </w:tc>
        <w:tc>
          <w:tcPr>
            <w:tcW w:w="993" w:type="dxa"/>
          </w:tcPr>
          <w:p w:rsidR="00083A0B" w:rsidRPr="00083A0B" w:rsidRDefault="00083A0B" w:rsidP="00083A0B">
            <w:pPr>
              <w:pStyle w:val="Default"/>
              <w:jc w:val="center"/>
              <w:rPr>
                <w:sz w:val="20"/>
                <w:szCs w:val="20"/>
              </w:rPr>
            </w:pPr>
            <w:r w:rsidRPr="00083A0B">
              <w:rPr>
                <w:sz w:val="20"/>
                <w:szCs w:val="20"/>
              </w:rPr>
              <w:t>74</w:t>
            </w:r>
          </w:p>
        </w:tc>
        <w:tc>
          <w:tcPr>
            <w:tcW w:w="992" w:type="dxa"/>
          </w:tcPr>
          <w:p w:rsidR="00083A0B" w:rsidRPr="00083A0B" w:rsidRDefault="00083A0B" w:rsidP="00083A0B">
            <w:pPr>
              <w:pStyle w:val="Default"/>
              <w:jc w:val="center"/>
              <w:rPr>
                <w:sz w:val="20"/>
                <w:szCs w:val="20"/>
              </w:rPr>
            </w:pPr>
            <w:r w:rsidRPr="00083A0B">
              <w:rPr>
                <w:sz w:val="20"/>
                <w:szCs w:val="20"/>
              </w:rPr>
              <w:t>56</w:t>
            </w:r>
          </w:p>
        </w:tc>
        <w:tc>
          <w:tcPr>
            <w:tcW w:w="992" w:type="dxa"/>
          </w:tcPr>
          <w:p w:rsidR="00083A0B" w:rsidRPr="00083A0B" w:rsidRDefault="00083A0B" w:rsidP="00083A0B">
            <w:pPr>
              <w:pStyle w:val="Default"/>
              <w:jc w:val="center"/>
              <w:rPr>
                <w:sz w:val="20"/>
                <w:szCs w:val="20"/>
              </w:rPr>
            </w:pPr>
            <w:r w:rsidRPr="00083A0B">
              <w:rPr>
                <w:sz w:val="20"/>
                <w:szCs w:val="20"/>
              </w:rPr>
              <w:t>70</w:t>
            </w:r>
          </w:p>
        </w:tc>
        <w:tc>
          <w:tcPr>
            <w:tcW w:w="992" w:type="dxa"/>
          </w:tcPr>
          <w:p w:rsidR="00083A0B" w:rsidRPr="00083A0B" w:rsidRDefault="00083A0B" w:rsidP="00083A0B">
            <w:pPr>
              <w:pStyle w:val="Default"/>
              <w:jc w:val="center"/>
              <w:rPr>
                <w:sz w:val="20"/>
                <w:szCs w:val="20"/>
              </w:rPr>
            </w:pPr>
            <w:r w:rsidRPr="00083A0B">
              <w:rPr>
                <w:sz w:val="20"/>
                <w:szCs w:val="20"/>
              </w:rPr>
              <w:t>83</w:t>
            </w:r>
          </w:p>
        </w:tc>
        <w:tc>
          <w:tcPr>
            <w:tcW w:w="993" w:type="dxa"/>
          </w:tcPr>
          <w:p w:rsidR="00083A0B" w:rsidRPr="00083A0B" w:rsidRDefault="00083A0B" w:rsidP="00083A0B">
            <w:pPr>
              <w:pStyle w:val="Default"/>
              <w:jc w:val="center"/>
              <w:rPr>
                <w:sz w:val="20"/>
                <w:szCs w:val="20"/>
              </w:rPr>
            </w:pPr>
            <w:r w:rsidRPr="00083A0B">
              <w:rPr>
                <w:sz w:val="20"/>
                <w:szCs w:val="20"/>
              </w:rPr>
              <w:t>73</w:t>
            </w:r>
          </w:p>
        </w:tc>
        <w:tc>
          <w:tcPr>
            <w:tcW w:w="1629" w:type="dxa"/>
          </w:tcPr>
          <w:p w:rsidR="00083A0B" w:rsidRPr="00083A0B" w:rsidRDefault="00083A0B" w:rsidP="00083A0B">
            <w:pPr>
              <w:pStyle w:val="Default"/>
              <w:jc w:val="center"/>
              <w:rPr>
                <w:sz w:val="20"/>
                <w:szCs w:val="20"/>
              </w:rPr>
            </w:pPr>
            <w:r w:rsidRPr="00083A0B">
              <w:rPr>
                <w:sz w:val="20"/>
                <w:szCs w:val="20"/>
              </w:rPr>
              <w:t>40%</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Registrars for births, deaths, &amp; marriages </w:t>
            </w:r>
          </w:p>
        </w:tc>
        <w:tc>
          <w:tcPr>
            <w:tcW w:w="993" w:type="dxa"/>
          </w:tcPr>
          <w:p w:rsidR="00083A0B" w:rsidRPr="00083A0B" w:rsidRDefault="00083A0B" w:rsidP="00083A0B">
            <w:pPr>
              <w:pStyle w:val="Default"/>
              <w:jc w:val="center"/>
              <w:rPr>
                <w:sz w:val="20"/>
                <w:szCs w:val="20"/>
              </w:rPr>
            </w:pPr>
            <w:r w:rsidRPr="00083A0B">
              <w:rPr>
                <w:sz w:val="20"/>
                <w:szCs w:val="20"/>
              </w:rPr>
              <w:t>73</w:t>
            </w:r>
          </w:p>
        </w:tc>
        <w:tc>
          <w:tcPr>
            <w:tcW w:w="992" w:type="dxa"/>
          </w:tcPr>
          <w:p w:rsidR="00083A0B" w:rsidRPr="00083A0B" w:rsidRDefault="00083A0B" w:rsidP="00083A0B">
            <w:pPr>
              <w:pStyle w:val="Default"/>
              <w:jc w:val="center"/>
              <w:rPr>
                <w:sz w:val="20"/>
                <w:szCs w:val="20"/>
              </w:rPr>
            </w:pPr>
            <w:r w:rsidRPr="00083A0B">
              <w:rPr>
                <w:sz w:val="20"/>
                <w:szCs w:val="20"/>
              </w:rPr>
              <w:t>67</w:t>
            </w:r>
          </w:p>
        </w:tc>
        <w:tc>
          <w:tcPr>
            <w:tcW w:w="992" w:type="dxa"/>
          </w:tcPr>
          <w:p w:rsidR="00083A0B" w:rsidRPr="00083A0B" w:rsidRDefault="00083A0B" w:rsidP="00083A0B">
            <w:pPr>
              <w:pStyle w:val="Default"/>
              <w:jc w:val="center"/>
              <w:rPr>
                <w:sz w:val="20"/>
                <w:szCs w:val="20"/>
              </w:rPr>
            </w:pPr>
            <w:r w:rsidRPr="00083A0B">
              <w:rPr>
                <w:sz w:val="20"/>
                <w:szCs w:val="20"/>
              </w:rPr>
              <w:t>71</w:t>
            </w:r>
          </w:p>
        </w:tc>
        <w:tc>
          <w:tcPr>
            <w:tcW w:w="992" w:type="dxa"/>
          </w:tcPr>
          <w:p w:rsidR="00083A0B" w:rsidRPr="00083A0B" w:rsidRDefault="00083A0B" w:rsidP="00083A0B">
            <w:pPr>
              <w:pStyle w:val="Default"/>
              <w:jc w:val="center"/>
              <w:rPr>
                <w:sz w:val="20"/>
                <w:szCs w:val="20"/>
              </w:rPr>
            </w:pPr>
            <w:r w:rsidRPr="00083A0B">
              <w:rPr>
                <w:sz w:val="20"/>
                <w:szCs w:val="20"/>
              </w:rPr>
              <w:t>74</w:t>
            </w:r>
          </w:p>
        </w:tc>
        <w:tc>
          <w:tcPr>
            <w:tcW w:w="993" w:type="dxa"/>
          </w:tcPr>
          <w:p w:rsidR="00083A0B" w:rsidRPr="00083A0B" w:rsidRDefault="00083A0B" w:rsidP="00083A0B">
            <w:pPr>
              <w:pStyle w:val="Default"/>
              <w:jc w:val="center"/>
              <w:rPr>
                <w:sz w:val="20"/>
                <w:szCs w:val="20"/>
              </w:rPr>
            </w:pPr>
            <w:r w:rsidRPr="00083A0B">
              <w:rPr>
                <w:sz w:val="20"/>
                <w:szCs w:val="20"/>
              </w:rPr>
              <w:t>73</w:t>
            </w:r>
          </w:p>
        </w:tc>
        <w:tc>
          <w:tcPr>
            <w:tcW w:w="1629" w:type="dxa"/>
          </w:tcPr>
          <w:p w:rsidR="00083A0B" w:rsidRPr="00083A0B" w:rsidRDefault="00083A0B" w:rsidP="00083A0B">
            <w:pPr>
              <w:pStyle w:val="Default"/>
              <w:jc w:val="center"/>
              <w:rPr>
                <w:sz w:val="20"/>
                <w:szCs w:val="20"/>
              </w:rPr>
            </w:pPr>
            <w:r w:rsidRPr="00083A0B">
              <w:rPr>
                <w:sz w:val="20"/>
                <w:szCs w:val="20"/>
              </w:rPr>
              <w:t>24%</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Public parks and other open spaces </w:t>
            </w:r>
          </w:p>
        </w:tc>
        <w:tc>
          <w:tcPr>
            <w:tcW w:w="993" w:type="dxa"/>
          </w:tcPr>
          <w:p w:rsidR="00083A0B" w:rsidRPr="00083A0B" w:rsidRDefault="00083A0B" w:rsidP="00083A0B">
            <w:pPr>
              <w:pStyle w:val="Default"/>
              <w:jc w:val="center"/>
              <w:rPr>
                <w:sz w:val="20"/>
                <w:szCs w:val="20"/>
              </w:rPr>
            </w:pPr>
            <w:r w:rsidRPr="00083A0B">
              <w:rPr>
                <w:sz w:val="20"/>
                <w:szCs w:val="20"/>
              </w:rPr>
              <w:t>72</w:t>
            </w:r>
          </w:p>
        </w:tc>
        <w:tc>
          <w:tcPr>
            <w:tcW w:w="992" w:type="dxa"/>
          </w:tcPr>
          <w:p w:rsidR="00083A0B" w:rsidRPr="00083A0B" w:rsidRDefault="00083A0B" w:rsidP="00083A0B">
            <w:pPr>
              <w:pStyle w:val="Default"/>
              <w:jc w:val="center"/>
              <w:rPr>
                <w:sz w:val="20"/>
                <w:szCs w:val="20"/>
              </w:rPr>
            </w:pPr>
            <w:r w:rsidRPr="00083A0B">
              <w:rPr>
                <w:sz w:val="20"/>
                <w:szCs w:val="20"/>
              </w:rPr>
              <w:t>80</w:t>
            </w:r>
          </w:p>
        </w:tc>
        <w:tc>
          <w:tcPr>
            <w:tcW w:w="992" w:type="dxa"/>
          </w:tcPr>
          <w:p w:rsidR="00083A0B" w:rsidRPr="00083A0B" w:rsidRDefault="00083A0B" w:rsidP="00083A0B">
            <w:pPr>
              <w:pStyle w:val="Default"/>
              <w:jc w:val="center"/>
              <w:rPr>
                <w:sz w:val="20"/>
                <w:szCs w:val="20"/>
              </w:rPr>
            </w:pPr>
            <w:r w:rsidRPr="00083A0B">
              <w:rPr>
                <w:sz w:val="20"/>
                <w:szCs w:val="20"/>
              </w:rPr>
              <w:t>77</w:t>
            </w:r>
          </w:p>
        </w:tc>
        <w:tc>
          <w:tcPr>
            <w:tcW w:w="992" w:type="dxa"/>
          </w:tcPr>
          <w:p w:rsidR="00083A0B" w:rsidRPr="00083A0B" w:rsidRDefault="00083A0B" w:rsidP="00083A0B">
            <w:pPr>
              <w:pStyle w:val="Default"/>
              <w:jc w:val="center"/>
              <w:rPr>
                <w:sz w:val="20"/>
                <w:szCs w:val="20"/>
              </w:rPr>
            </w:pPr>
            <w:r w:rsidRPr="00083A0B">
              <w:rPr>
                <w:sz w:val="20"/>
                <w:szCs w:val="20"/>
              </w:rPr>
              <w:t>78</w:t>
            </w:r>
          </w:p>
        </w:tc>
        <w:tc>
          <w:tcPr>
            <w:tcW w:w="993" w:type="dxa"/>
          </w:tcPr>
          <w:p w:rsidR="00083A0B" w:rsidRPr="00083A0B" w:rsidRDefault="00083A0B" w:rsidP="00083A0B">
            <w:pPr>
              <w:pStyle w:val="Default"/>
              <w:jc w:val="center"/>
              <w:rPr>
                <w:sz w:val="20"/>
                <w:szCs w:val="20"/>
              </w:rPr>
            </w:pPr>
            <w:r w:rsidRPr="00083A0B">
              <w:rPr>
                <w:sz w:val="20"/>
                <w:szCs w:val="20"/>
              </w:rPr>
              <w:t>80</w:t>
            </w:r>
          </w:p>
        </w:tc>
        <w:tc>
          <w:tcPr>
            <w:tcW w:w="1629" w:type="dxa"/>
          </w:tcPr>
          <w:p w:rsidR="00083A0B" w:rsidRPr="00083A0B" w:rsidRDefault="00083A0B" w:rsidP="00083A0B">
            <w:pPr>
              <w:pStyle w:val="Default"/>
              <w:jc w:val="center"/>
              <w:rPr>
                <w:sz w:val="20"/>
                <w:szCs w:val="20"/>
              </w:rPr>
            </w:pPr>
            <w:r w:rsidRPr="00083A0B">
              <w:rPr>
                <w:sz w:val="20"/>
                <w:szCs w:val="20"/>
              </w:rPr>
              <w:t>79%</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Payment of Council Tax </w:t>
            </w:r>
          </w:p>
        </w:tc>
        <w:tc>
          <w:tcPr>
            <w:tcW w:w="993" w:type="dxa"/>
          </w:tcPr>
          <w:p w:rsidR="00083A0B" w:rsidRPr="00083A0B" w:rsidRDefault="00083A0B" w:rsidP="00083A0B">
            <w:pPr>
              <w:pStyle w:val="Default"/>
              <w:jc w:val="center"/>
              <w:rPr>
                <w:sz w:val="20"/>
                <w:szCs w:val="20"/>
              </w:rPr>
            </w:pPr>
            <w:r w:rsidRPr="00083A0B">
              <w:rPr>
                <w:sz w:val="20"/>
                <w:szCs w:val="20"/>
              </w:rPr>
              <w:t>72</w:t>
            </w:r>
          </w:p>
        </w:tc>
        <w:tc>
          <w:tcPr>
            <w:tcW w:w="992" w:type="dxa"/>
          </w:tcPr>
          <w:p w:rsidR="00083A0B" w:rsidRPr="00083A0B" w:rsidRDefault="00083A0B" w:rsidP="00083A0B">
            <w:pPr>
              <w:pStyle w:val="Default"/>
              <w:jc w:val="center"/>
              <w:rPr>
                <w:sz w:val="20"/>
                <w:szCs w:val="20"/>
              </w:rPr>
            </w:pPr>
            <w:r w:rsidRPr="00083A0B">
              <w:rPr>
                <w:sz w:val="20"/>
                <w:szCs w:val="20"/>
              </w:rPr>
              <w:t>72</w:t>
            </w:r>
          </w:p>
        </w:tc>
        <w:tc>
          <w:tcPr>
            <w:tcW w:w="992" w:type="dxa"/>
          </w:tcPr>
          <w:p w:rsidR="00083A0B" w:rsidRPr="00083A0B" w:rsidRDefault="00083A0B" w:rsidP="00083A0B">
            <w:pPr>
              <w:pStyle w:val="Default"/>
              <w:jc w:val="center"/>
              <w:rPr>
                <w:sz w:val="20"/>
                <w:szCs w:val="20"/>
              </w:rPr>
            </w:pPr>
            <w:r w:rsidRPr="00083A0B">
              <w:rPr>
                <w:sz w:val="20"/>
                <w:szCs w:val="20"/>
              </w:rPr>
              <w:t>76</w:t>
            </w:r>
          </w:p>
        </w:tc>
        <w:tc>
          <w:tcPr>
            <w:tcW w:w="992" w:type="dxa"/>
          </w:tcPr>
          <w:p w:rsidR="00083A0B" w:rsidRPr="00083A0B" w:rsidRDefault="00083A0B" w:rsidP="00083A0B">
            <w:pPr>
              <w:pStyle w:val="Default"/>
              <w:jc w:val="center"/>
              <w:rPr>
                <w:sz w:val="20"/>
                <w:szCs w:val="20"/>
              </w:rPr>
            </w:pPr>
            <w:r w:rsidRPr="00083A0B">
              <w:rPr>
                <w:sz w:val="20"/>
                <w:szCs w:val="20"/>
              </w:rPr>
              <w:t>83</w:t>
            </w:r>
          </w:p>
        </w:tc>
        <w:tc>
          <w:tcPr>
            <w:tcW w:w="993" w:type="dxa"/>
          </w:tcPr>
          <w:p w:rsidR="00083A0B" w:rsidRPr="00083A0B" w:rsidRDefault="00083A0B" w:rsidP="00083A0B">
            <w:pPr>
              <w:pStyle w:val="Default"/>
              <w:jc w:val="center"/>
              <w:rPr>
                <w:sz w:val="20"/>
                <w:szCs w:val="20"/>
              </w:rPr>
            </w:pPr>
            <w:r w:rsidRPr="00083A0B">
              <w:rPr>
                <w:sz w:val="20"/>
                <w:szCs w:val="20"/>
              </w:rPr>
              <w:t>81</w:t>
            </w:r>
          </w:p>
        </w:tc>
        <w:tc>
          <w:tcPr>
            <w:tcW w:w="1629" w:type="dxa"/>
          </w:tcPr>
          <w:p w:rsidR="00083A0B" w:rsidRPr="00083A0B" w:rsidRDefault="00083A0B" w:rsidP="00083A0B">
            <w:pPr>
              <w:pStyle w:val="Default"/>
              <w:jc w:val="center"/>
              <w:rPr>
                <w:sz w:val="20"/>
                <w:szCs w:val="20"/>
              </w:rPr>
            </w:pPr>
            <w:r w:rsidRPr="00083A0B">
              <w:rPr>
                <w:sz w:val="20"/>
                <w:szCs w:val="20"/>
              </w:rPr>
              <w:t>74%</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Pre-school services </w:t>
            </w:r>
          </w:p>
        </w:tc>
        <w:tc>
          <w:tcPr>
            <w:tcW w:w="993" w:type="dxa"/>
          </w:tcPr>
          <w:p w:rsidR="00083A0B" w:rsidRPr="00083A0B" w:rsidRDefault="00083A0B" w:rsidP="00083A0B">
            <w:pPr>
              <w:pStyle w:val="Default"/>
              <w:jc w:val="center"/>
              <w:rPr>
                <w:sz w:val="20"/>
                <w:szCs w:val="20"/>
              </w:rPr>
            </w:pPr>
            <w:r w:rsidRPr="00083A0B">
              <w:rPr>
                <w:sz w:val="20"/>
                <w:szCs w:val="20"/>
              </w:rPr>
              <w:t>70</w:t>
            </w:r>
          </w:p>
        </w:tc>
        <w:tc>
          <w:tcPr>
            <w:tcW w:w="992" w:type="dxa"/>
          </w:tcPr>
          <w:p w:rsidR="00083A0B" w:rsidRPr="00083A0B" w:rsidRDefault="00083A0B" w:rsidP="00083A0B">
            <w:pPr>
              <w:pStyle w:val="Default"/>
              <w:jc w:val="center"/>
              <w:rPr>
                <w:sz w:val="20"/>
                <w:szCs w:val="20"/>
              </w:rPr>
            </w:pPr>
            <w:r w:rsidRPr="00083A0B">
              <w:rPr>
                <w:sz w:val="20"/>
                <w:szCs w:val="20"/>
              </w:rPr>
              <w:t>74</w:t>
            </w:r>
          </w:p>
        </w:tc>
        <w:tc>
          <w:tcPr>
            <w:tcW w:w="992" w:type="dxa"/>
          </w:tcPr>
          <w:p w:rsidR="00083A0B" w:rsidRPr="00083A0B" w:rsidRDefault="00083A0B" w:rsidP="00083A0B">
            <w:pPr>
              <w:pStyle w:val="Default"/>
              <w:jc w:val="center"/>
              <w:rPr>
                <w:sz w:val="20"/>
                <w:szCs w:val="20"/>
              </w:rPr>
            </w:pPr>
            <w:r w:rsidRPr="00083A0B">
              <w:rPr>
                <w:sz w:val="20"/>
                <w:szCs w:val="20"/>
              </w:rPr>
              <w:t>76</w:t>
            </w:r>
          </w:p>
        </w:tc>
        <w:tc>
          <w:tcPr>
            <w:tcW w:w="992" w:type="dxa"/>
          </w:tcPr>
          <w:p w:rsidR="00083A0B" w:rsidRPr="00083A0B" w:rsidRDefault="00083A0B" w:rsidP="00083A0B">
            <w:pPr>
              <w:pStyle w:val="Default"/>
              <w:jc w:val="center"/>
              <w:rPr>
                <w:sz w:val="20"/>
                <w:szCs w:val="20"/>
              </w:rPr>
            </w:pPr>
            <w:r w:rsidRPr="00083A0B">
              <w:rPr>
                <w:sz w:val="20"/>
                <w:szCs w:val="20"/>
              </w:rPr>
              <w:t>53</w:t>
            </w:r>
          </w:p>
        </w:tc>
        <w:tc>
          <w:tcPr>
            <w:tcW w:w="993" w:type="dxa"/>
          </w:tcPr>
          <w:p w:rsidR="00083A0B" w:rsidRPr="00083A0B" w:rsidRDefault="00083A0B" w:rsidP="00083A0B">
            <w:pPr>
              <w:pStyle w:val="Default"/>
              <w:jc w:val="center"/>
              <w:rPr>
                <w:sz w:val="20"/>
                <w:szCs w:val="20"/>
              </w:rPr>
            </w:pPr>
            <w:r w:rsidRPr="00083A0B">
              <w:rPr>
                <w:sz w:val="20"/>
                <w:szCs w:val="20"/>
              </w:rPr>
              <w:t>54</w:t>
            </w:r>
          </w:p>
        </w:tc>
        <w:tc>
          <w:tcPr>
            <w:tcW w:w="1629" w:type="dxa"/>
          </w:tcPr>
          <w:p w:rsidR="00083A0B" w:rsidRPr="00083A0B" w:rsidRDefault="00083A0B" w:rsidP="00083A0B">
            <w:pPr>
              <w:pStyle w:val="Default"/>
              <w:jc w:val="center"/>
              <w:rPr>
                <w:sz w:val="20"/>
                <w:szCs w:val="20"/>
              </w:rPr>
            </w:pPr>
            <w:r w:rsidRPr="00083A0B">
              <w:rPr>
                <w:sz w:val="20"/>
                <w:szCs w:val="20"/>
              </w:rPr>
              <w:t>16%</w:t>
            </w:r>
          </w:p>
        </w:tc>
      </w:tr>
      <w:tr w:rsidR="00083A0B" w:rsidRPr="00083A0B" w:rsidTr="00083A0B">
        <w:trPr>
          <w:trHeight w:val="103"/>
        </w:trPr>
        <w:tc>
          <w:tcPr>
            <w:tcW w:w="3510" w:type="dxa"/>
            <w:shd w:val="clear" w:color="auto" w:fill="FFFF00"/>
          </w:tcPr>
          <w:p w:rsidR="00083A0B" w:rsidRPr="00083A0B" w:rsidRDefault="00083A0B" w:rsidP="00083A0B">
            <w:pPr>
              <w:pStyle w:val="Default"/>
              <w:rPr>
                <w:sz w:val="20"/>
                <w:szCs w:val="20"/>
              </w:rPr>
            </w:pPr>
            <w:r w:rsidRPr="00083A0B">
              <w:rPr>
                <w:sz w:val="20"/>
                <w:szCs w:val="20"/>
              </w:rPr>
              <w:t xml:space="preserve">12. Museums </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67</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69</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72</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69</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64</w:t>
            </w:r>
          </w:p>
        </w:tc>
        <w:tc>
          <w:tcPr>
            <w:tcW w:w="1629" w:type="dxa"/>
            <w:shd w:val="clear" w:color="auto" w:fill="FFFF00"/>
          </w:tcPr>
          <w:p w:rsidR="00083A0B" w:rsidRPr="00083A0B" w:rsidRDefault="00083A0B" w:rsidP="00083A0B">
            <w:pPr>
              <w:pStyle w:val="Default"/>
              <w:jc w:val="center"/>
              <w:rPr>
                <w:sz w:val="20"/>
                <w:szCs w:val="20"/>
              </w:rPr>
            </w:pPr>
            <w:r w:rsidRPr="00083A0B">
              <w:rPr>
                <w:sz w:val="20"/>
                <w:szCs w:val="20"/>
              </w:rPr>
              <w:t>47%</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Burials and cremations </w:t>
            </w:r>
          </w:p>
        </w:tc>
        <w:tc>
          <w:tcPr>
            <w:tcW w:w="993" w:type="dxa"/>
          </w:tcPr>
          <w:p w:rsidR="00083A0B" w:rsidRPr="00083A0B" w:rsidRDefault="00083A0B" w:rsidP="00083A0B">
            <w:pPr>
              <w:pStyle w:val="Default"/>
              <w:jc w:val="center"/>
              <w:rPr>
                <w:sz w:val="20"/>
                <w:szCs w:val="20"/>
              </w:rPr>
            </w:pPr>
            <w:r w:rsidRPr="00083A0B">
              <w:rPr>
                <w:sz w:val="20"/>
                <w:szCs w:val="20"/>
              </w:rPr>
              <w:t>65</w:t>
            </w:r>
          </w:p>
        </w:tc>
        <w:tc>
          <w:tcPr>
            <w:tcW w:w="992" w:type="dxa"/>
          </w:tcPr>
          <w:p w:rsidR="00083A0B" w:rsidRPr="00083A0B" w:rsidRDefault="00083A0B" w:rsidP="00083A0B">
            <w:pPr>
              <w:pStyle w:val="Default"/>
              <w:jc w:val="center"/>
              <w:rPr>
                <w:sz w:val="20"/>
                <w:szCs w:val="20"/>
              </w:rPr>
            </w:pPr>
            <w:r w:rsidRPr="00083A0B">
              <w:rPr>
                <w:sz w:val="20"/>
                <w:szCs w:val="20"/>
              </w:rPr>
              <w:t>61</w:t>
            </w:r>
          </w:p>
        </w:tc>
        <w:tc>
          <w:tcPr>
            <w:tcW w:w="992" w:type="dxa"/>
          </w:tcPr>
          <w:p w:rsidR="00083A0B" w:rsidRPr="00083A0B" w:rsidRDefault="00083A0B" w:rsidP="00083A0B">
            <w:pPr>
              <w:pStyle w:val="Default"/>
              <w:jc w:val="center"/>
              <w:rPr>
                <w:sz w:val="20"/>
                <w:szCs w:val="20"/>
              </w:rPr>
            </w:pPr>
            <w:r w:rsidRPr="00083A0B">
              <w:rPr>
                <w:sz w:val="20"/>
                <w:szCs w:val="20"/>
              </w:rPr>
              <w:t>68</w:t>
            </w:r>
          </w:p>
        </w:tc>
        <w:tc>
          <w:tcPr>
            <w:tcW w:w="992" w:type="dxa"/>
          </w:tcPr>
          <w:p w:rsidR="00083A0B" w:rsidRPr="00083A0B" w:rsidRDefault="00083A0B" w:rsidP="00083A0B">
            <w:pPr>
              <w:pStyle w:val="Default"/>
              <w:jc w:val="center"/>
              <w:rPr>
                <w:sz w:val="20"/>
                <w:szCs w:val="20"/>
              </w:rPr>
            </w:pPr>
            <w:r w:rsidRPr="00083A0B">
              <w:rPr>
                <w:sz w:val="20"/>
                <w:szCs w:val="20"/>
              </w:rPr>
              <w:t>66</w:t>
            </w:r>
          </w:p>
        </w:tc>
        <w:tc>
          <w:tcPr>
            <w:tcW w:w="993" w:type="dxa"/>
          </w:tcPr>
          <w:p w:rsidR="00083A0B" w:rsidRPr="00083A0B" w:rsidRDefault="00083A0B" w:rsidP="00083A0B">
            <w:pPr>
              <w:pStyle w:val="Default"/>
              <w:jc w:val="center"/>
              <w:rPr>
                <w:sz w:val="20"/>
                <w:szCs w:val="20"/>
              </w:rPr>
            </w:pPr>
            <w:r w:rsidRPr="00083A0B">
              <w:rPr>
                <w:sz w:val="20"/>
                <w:szCs w:val="20"/>
              </w:rPr>
              <w:t>63</w:t>
            </w:r>
          </w:p>
        </w:tc>
        <w:tc>
          <w:tcPr>
            <w:tcW w:w="1629" w:type="dxa"/>
          </w:tcPr>
          <w:p w:rsidR="00083A0B" w:rsidRPr="00083A0B" w:rsidRDefault="00083A0B" w:rsidP="00083A0B">
            <w:pPr>
              <w:pStyle w:val="Default"/>
              <w:jc w:val="center"/>
              <w:rPr>
                <w:sz w:val="20"/>
                <w:szCs w:val="20"/>
              </w:rPr>
            </w:pPr>
            <w:r w:rsidRPr="00083A0B">
              <w:rPr>
                <w:sz w:val="20"/>
                <w:szCs w:val="20"/>
              </w:rPr>
              <w:t>25%</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Street lighting </w:t>
            </w:r>
          </w:p>
        </w:tc>
        <w:tc>
          <w:tcPr>
            <w:tcW w:w="993" w:type="dxa"/>
          </w:tcPr>
          <w:p w:rsidR="00083A0B" w:rsidRPr="00083A0B" w:rsidRDefault="00083A0B" w:rsidP="00083A0B">
            <w:pPr>
              <w:pStyle w:val="Default"/>
              <w:jc w:val="center"/>
              <w:rPr>
                <w:sz w:val="20"/>
                <w:szCs w:val="20"/>
              </w:rPr>
            </w:pPr>
            <w:r w:rsidRPr="00083A0B">
              <w:rPr>
                <w:sz w:val="20"/>
                <w:szCs w:val="20"/>
              </w:rPr>
              <w:t>64</w:t>
            </w:r>
          </w:p>
        </w:tc>
        <w:tc>
          <w:tcPr>
            <w:tcW w:w="992" w:type="dxa"/>
          </w:tcPr>
          <w:p w:rsidR="00083A0B" w:rsidRPr="00083A0B" w:rsidRDefault="00083A0B" w:rsidP="00083A0B">
            <w:pPr>
              <w:pStyle w:val="Default"/>
              <w:jc w:val="center"/>
              <w:rPr>
                <w:sz w:val="20"/>
                <w:szCs w:val="20"/>
              </w:rPr>
            </w:pPr>
            <w:r w:rsidRPr="00083A0B">
              <w:rPr>
                <w:sz w:val="20"/>
                <w:szCs w:val="20"/>
              </w:rPr>
              <w:t>65</w:t>
            </w:r>
          </w:p>
        </w:tc>
        <w:tc>
          <w:tcPr>
            <w:tcW w:w="992" w:type="dxa"/>
          </w:tcPr>
          <w:p w:rsidR="00083A0B" w:rsidRPr="00083A0B" w:rsidRDefault="00083A0B" w:rsidP="00083A0B">
            <w:pPr>
              <w:pStyle w:val="Default"/>
              <w:jc w:val="center"/>
              <w:rPr>
                <w:sz w:val="20"/>
                <w:szCs w:val="20"/>
              </w:rPr>
            </w:pPr>
            <w:r w:rsidRPr="00083A0B">
              <w:rPr>
                <w:sz w:val="20"/>
                <w:szCs w:val="20"/>
              </w:rPr>
              <w:t>62</w:t>
            </w:r>
          </w:p>
        </w:tc>
        <w:tc>
          <w:tcPr>
            <w:tcW w:w="992" w:type="dxa"/>
          </w:tcPr>
          <w:p w:rsidR="00083A0B" w:rsidRPr="00083A0B" w:rsidRDefault="00083A0B" w:rsidP="00083A0B">
            <w:pPr>
              <w:pStyle w:val="Default"/>
              <w:jc w:val="center"/>
              <w:rPr>
                <w:sz w:val="20"/>
                <w:szCs w:val="20"/>
              </w:rPr>
            </w:pPr>
            <w:r w:rsidRPr="00083A0B">
              <w:rPr>
                <w:sz w:val="20"/>
                <w:szCs w:val="20"/>
              </w:rPr>
              <w:t>68</w:t>
            </w:r>
          </w:p>
        </w:tc>
        <w:tc>
          <w:tcPr>
            <w:tcW w:w="993" w:type="dxa"/>
          </w:tcPr>
          <w:p w:rsidR="00083A0B" w:rsidRPr="00083A0B" w:rsidRDefault="00083A0B" w:rsidP="00083A0B">
            <w:pPr>
              <w:pStyle w:val="Default"/>
              <w:jc w:val="center"/>
              <w:rPr>
                <w:sz w:val="20"/>
                <w:szCs w:val="20"/>
              </w:rPr>
            </w:pPr>
            <w:r w:rsidRPr="00083A0B">
              <w:rPr>
                <w:sz w:val="20"/>
                <w:szCs w:val="20"/>
              </w:rPr>
              <w:t>67</w:t>
            </w:r>
          </w:p>
        </w:tc>
        <w:tc>
          <w:tcPr>
            <w:tcW w:w="1629" w:type="dxa"/>
          </w:tcPr>
          <w:p w:rsidR="00083A0B" w:rsidRPr="00083A0B" w:rsidRDefault="00083A0B" w:rsidP="00083A0B">
            <w:pPr>
              <w:pStyle w:val="Default"/>
              <w:jc w:val="center"/>
              <w:rPr>
                <w:sz w:val="20"/>
                <w:szCs w:val="20"/>
              </w:rPr>
            </w:pPr>
            <w:r w:rsidRPr="00083A0B">
              <w:rPr>
                <w:sz w:val="20"/>
                <w:szCs w:val="20"/>
              </w:rPr>
              <w:t>90%</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Council Service Centre </w:t>
            </w:r>
          </w:p>
        </w:tc>
        <w:tc>
          <w:tcPr>
            <w:tcW w:w="993" w:type="dxa"/>
          </w:tcPr>
          <w:p w:rsidR="00083A0B" w:rsidRPr="00083A0B" w:rsidRDefault="00083A0B" w:rsidP="00083A0B">
            <w:pPr>
              <w:pStyle w:val="Default"/>
              <w:jc w:val="center"/>
              <w:rPr>
                <w:sz w:val="20"/>
                <w:szCs w:val="20"/>
              </w:rPr>
            </w:pPr>
            <w:r w:rsidRPr="00083A0B">
              <w:rPr>
                <w:sz w:val="20"/>
                <w:szCs w:val="20"/>
              </w:rPr>
              <w:t>62</w:t>
            </w:r>
          </w:p>
        </w:tc>
        <w:tc>
          <w:tcPr>
            <w:tcW w:w="992" w:type="dxa"/>
          </w:tcPr>
          <w:p w:rsidR="00083A0B" w:rsidRPr="00083A0B" w:rsidRDefault="00083A0B" w:rsidP="00083A0B">
            <w:pPr>
              <w:pStyle w:val="Default"/>
              <w:jc w:val="center"/>
              <w:rPr>
                <w:sz w:val="20"/>
                <w:szCs w:val="20"/>
              </w:rPr>
            </w:pPr>
            <w:r w:rsidRPr="00083A0B">
              <w:rPr>
                <w:sz w:val="20"/>
                <w:szCs w:val="20"/>
              </w:rPr>
              <w:t>50</w:t>
            </w:r>
          </w:p>
        </w:tc>
        <w:tc>
          <w:tcPr>
            <w:tcW w:w="992" w:type="dxa"/>
          </w:tcPr>
          <w:p w:rsidR="00083A0B" w:rsidRPr="00083A0B" w:rsidRDefault="00083A0B" w:rsidP="00083A0B">
            <w:pPr>
              <w:pStyle w:val="Default"/>
              <w:jc w:val="center"/>
              <w:rPr>
                <w:sz w:val="20"/>
                <w:szCs w:val="20"/>
              </w:rPr>
            </w:pPr>
            <w:r w:rsidRPr="00083A0B">
              <w:rPr>
                <w:sz w:val="20"/>
                <w:szCs w:val="20"/>
              </w:rPr>
              <w:t>59</w:t>
            </w:r>
          </w:p>
        </w:tc>
        <w:tc>
          <w:tcPr>
            <w:tcW w:w="992" w:type="dxa"/>
          </w:tcPr>
          <w:p w:rsidR="00083A0B" w:rsidRPr="00083A0B" w:rsidRDefault="00083A0B" w:rsidP="00083A0B">
            <w:pPr>
              <w:pStyle w:val="Default"/>
              <w:jc w:val="center"/>
              <w:rPr>
                <w:sz w:val="20"/>
                <w:szCs w:val="20"/>
              </w:rPr>
            </w:pPr>
            <w:r w:rsidRPr="00083A0B">
              <w:rPr>
                <w:sz w:val="20"/>
                <w:szCs w:val="20"/>
              </w:rPr>
              <w:t>53</w:t>
            </w:r>
          </w:p>
        </w:tc>
        <w:tc>
          <w:tcPr>
            <w:tcW w:w="993" w:type="dxa"/>
          </w:tcPr>
          <w:p w:rsidR="00083A0B" w:rsidRPr="00083A0B" w:rsidRDefault="00083A0B" w:rsidP="00083A0B">
            <w:pPr>
              <w:pStyle w:val="Default"/>
              <w:jc w:val="center"/>
              <w:rPr>
                <w:sz w:val="20"/>
                <w:szCs w:val="20"/>
              </w:rPr>
            </w:pPr>
            <w:r w:rsidRPr="00083A0B">
              <w:rPr>
                <w:sz w:val="20"/>
                <w:szCs w:val="20"/>
              </w:rPr>
              <w:t>58</w:t>
            </w:r>
          </w:p>
        </w:tc>
        <w:tc>
          <w:tcPr>
            <w:tcW w:w="1629" w:type="dxa"/>
          </w:tcPr>
          <w:p w:rsidR="00083A0B" w:rsidRPr="00083A0B" w:rsidRDefault="00083A0B" w:rsidP="00083A0B">
            <w:pPr>
              <w:pStyle w:val="Default"/>
              <w:jc w:val="center"/>
              <w:rPr>
                <w:sz w:val="20"/>
                <w:szCs w:val="20"/>
              </w:rPr>
            </w:pPr>
            <w:r w:rsidRPr="00083A0B">
              <w:rPr>
                <w:sz w:val="20"/>
                <w:szCs w:val="20"/>
              </w:rPr>
              <w:t>25%</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Primary education </w:t>
            </w:r>
          </w:p>
        </w:tc>
        <w:tc>
          <w:tcPr>
            <w:tcW w:w="993" w:type="dxa"/>
          </w:tcPr>
          <w:p w:rsidR="00083A0B" w:rsidRPr="00083A0B" w:rsidRDefault="00083A0B" w:rsidP="00083A0B">
            <w:pPr>
              <w:pStyle w:val="Default"/>
              <w:jc w:val="center"/>
              <w:rPr>
                <w:sz w:val="20"/>
                <w:szCs w:val="20"/>
              </w:rPr>
            </w:pPr>
            <w:r w:rsidRPr="00083A0B">
              <w:rPr>
                <w:sz w:val="20"/>
                <w:szCs w:val="20"/>
              </w:rPr>
              <w:t>62</w:t>
            </w:r>
          </w:p>
        </w:tc>
        <w:tc>
          <w:tcPr>
            <w:tcW w:w="992" w:type="dxa"/>
          </w:tcPr>
          <w:p w:rsidR="00083A0B" w:rsidRPr="00083A0B" w:rsidRDefault="00083A0B" w:rsidP="00083A0B">
            <w:pPr>
              <w:pStyle w:val="Default"/>
              <w:jc w:val="center"/>
              <w:rPr>
                <w:sz w:val="20"/>
                <w:szCs w:val="20"/>
              </w:rPr>
            </w:pPr>
            <w:r w:rsidRPr="00083A0B">
              <w:rPr>
                <w:sz w:val="20"/>
                <w:szCs w:val="20"/>
              </w:rPr>
              <w:t>75</w:t>
            </w:r>
          </w:p>
        </w:tc>
        <w:tc>
          <w:tcPr>
            <w:tcW w:w="992" w:type="dxa"/>
          </w:tcPr>
          <w:p w:rsidR="00083A0B" w:rsidRPr="00083A0B" w:rsidRDefault="00083A0B" w:rsidP="00083A0B">
            <w:pPr>
              <w:pStyle w:val="Default"/>
              <w:jc w:val="center"/>
              <w:rPr>
                <w:sz w:val="20"/>
                <w:szCs w:val="20"/>
              </w:rPr>
            </w:pPr>
            <w:r w:rsidRPr="00083A0B">
              <w:rPr>
                <w:sz w:val="20"/>
                <w:szCs w:val="20"/>
              </w:rPr>
              <w:t>77</w:t>
            </w:r>
          </w:p>
        </w:tc>
        <w:tc>
          <w:tcPr>
            <w:tcW w:w="992" w:type="dxa"/>
          </w:tcPr>
          <w:p w:rsidR="00083A0B" w:rsidRPr="00083A0B" w:rsidRDefault="00083A0B" w:rsidP="00083A0B">
            <w:pPr>
              <w:pStyle w:val="Default"/>
              <w:jc w:val="center"/>
              <w:rPr>
                <w:sz w:val="20"/>
                <w:szCs w:val="20"/>
              </w:rPr>
            </w:pPr>
            <w:r w:rsidRPr="00083A0B">
              <w:rPr>
                <w:sz w:val="20"/>
                <w:szCs w:val="20"/>
              </w:rPr>
              <w:t>75</w:t>
            </w:r>
          </w:p>
        </w:tc>
        <w:tc>
          <w:tcPr>
            <w:tcW w:w="993" w:type="dxa"/>
          </w:tcPr>
          <w:p w:rsidR="00083A0B" w:rsidRPr="00083A0B" w:rsidRDefault="00083A0B" w:rsidP="00083A0B">
            <w:pPr>
              <w:pStyle w:val="Default"/>
              <w:jc w:val="center"/>
              <w:rPr>
                <w:sz w:val="20"/>
                <w:szCs w:val="20"/>
              </w:rPr>
            </w:pPr>
            <w:r w:rsidRPr="00083A0B">
              <w:rPr>
                <w:sz w:val="20"/>
                <w:szCs w:val="20"/>
              </w:rPr>
              <w:t>68</w:t>
            </w:r>
          </w:p>
        </w:tc>
        <w:tc>
          <w:tcPr>
            <w:tcW w:w="1629" w:type="dxa"/>
          </w:tcPr>
          <w:p w:rsidR="00083A0B" w:rsidRPr="00083A0B" w:rsidRDefault="00083A0B" w:rsidP="00083A0B">
            <w:pPr>
              <w:pStyle w:val="Default"/>
              <w:jc w:val="center"/>
              <w:rPr>
                <w:sz w:val="20"/>
                <w:szCs w:val="20"/>
              </w:rPr>
            </w:pPr>
            <w:r w:rsidRPr="00083A0B">
              <w:rPr>
                <w:sz w:val="20"/>
                <w:szCs w:val="20"/>
              </w:rPr>
              <w:t>23%</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Council website </w:t>
            </w:r>
          </w:p>
        </w:tc>
        <w:tc>
          <w:tcPr>
            <w:tcW w:w="993" w:type="dxa"/>
          </w:tcPr>
          <w:p w:rsidR="00083A0B" w:rsidRPr="00083A0B" w:rsidRDefault="00083A0B" w:rsidP="00083A0B">
            <w:pPr>
              <w:pStyle w:val="Default"/>
              <w:jc w:val="center"/>
              <w:rPr>
                <w:sz w:val="20"/>
                <w:szCs w:val="20"/>
              </w:rPr>
            </w:pPr>
            <w:r w:rsidRPr="00083A0B">
              <w:rPr>
                <w:sz w:val="20"/>
                <w:szCs w:val="20"/>
              </w:rPr>
              <w:t>61</w:t>
            </w:r>
          </w:p>
        </w:tc>
        <w:tc>
          <w:tcPr>
            <w:tcW w:w="992" w:type="dxa"/>
          </w:tcPr>
          <w:p w:rsidR="00083A0B" w:rsidRPr="00083A0B" w:rsidRDefault="00083A0B" w:rsidP="00083A0B">
            <w:pPr>
              <w:pStyle w:val="Default"/>
              <w:jc w:val="center"/>
              <w:rPr>
                <w:sz w:val="20"/>
                <w:szCs w:val="20"/>
              </w:rPr>
            </w:pPr>
            <w:r w:rsidRPr="00083A0B">
              <w:rPr>
                <w:sz w:val="20"/>
                <w:szCs w:val="20"/>
              </w:rPr>
              <w:t>57</w:t>
            </w:r>
          </w:p>
        </w:tc>
        <w:tc>
          <w:tcPr>
            <w:tcW w:w="992" w:type="dxa"/>
          </w:tcPr>
          <w:p w:rsidR="00083A0B" w:rsidRPr="00083A0B" w:rsidRDefault="00083A0B" w:rsidP="00083A0B">
            <w:pPr>
              <w:pStyle w:val="Default"/>
              <w:jc w:val="center"/>
              <w:rPr>
                <w:sz w:val="20"/>
                <w:szCs w:val="20"/>
              </w:rPr>
            </w:pPr>
            <w:r w:rsidRPr="00083A0B">
              <w:rPr>
                <w:sz w:val="20"/>
                <w:szCs w:val="20"/>
              </w:rPr>
              <w:t>62</w:t>
            </w:r>
          </w:p>
        </w:tc>
        <w:tc>
          <w:tcPr>
            <w:tcW w:w="992" w:type="dxa"/>
          </w:tcPr>
          <w:p w:rsidR="00083A0B" w:rsidRPr="00083A0B" w:rsidRDefault="00083A0B" w:rsidP="00083A0B">
            <w:pPr>
              <w:pStyle w:val="Default"/>
              <w:jc w:val="center"/>
              <w:rPr>
                <w:sz w:val="20"/>
                <w:szCs w:val="20"/>
              </w:rPr>
            </w:pPr>
            <w:r w:rsidRPr="00083A0B">
              <w:rPr>
                <w:sz w:val="20"/>
                <w:szCs w:val="20"/>
              </w:rPr>
              <w:t>n/a</w:t>
            </w:r>
          </w:p>
        </w:tc>
        <w:tc>
          <w:tcPr>
            <w:tcW w:w="993" w:type="dxa"/>
          </w:tcPr>
          <w:p w:rsidR="00083A0B" w:rsidRPr="00083A0B" w:rsidRDefault="00083A0B" w:rsidP="00083A0B">
            <w:pPr>
              <w:pStyle w:val="Default"/>
              <w:jc w:val="center"/>
              <w:rPr>
                <w:sz w:val="20"/>
                <w:szCs w:val="20"/>
              </w:rPr>
            </w:pPr>
            <w:r w:rsidRPr="00083A0B">
              <w:rPr>
                <w:sz w:val="20"/>
                <w:szCs w:val="20"/>
              </w:rPr>
              <w:t>n/a</w:t>
            </w:r>
          </w:p>
        </w:tc>
        <w:tc>
          <w:tcPr>
            <w:tcW w:w="1629" w:type="dxa"/>
          </w:tcPr>
          <w:p w:rsidR="00083A0B" w:rsidRPr="00083A0B" w:rsidRDefault="00083A0B" w:rsidP="00083A0B">
            <w:pPr>
              <w:pStyle w:val="Default"/>
              <w:jc w:val="center"/>
              <w:rPr>
                <w:sz w:val="20"/>
                <w:szCs w:val="20"/>
              </w:rPr>
            </w:pPr>
            <w:r w:rsidRPr="00083A0B">
              <w:rPr>
                <w:sz w:val="20"/>
                <w:szCs w:val="20"/>
              </w:rPr>
              <w:t>62%</w:t>
            </w:r>
          </w:p>
        </w:tc>
      </w:tr>
      <w:tr w:rsidR="00083A0B" w:rsidRPr="00083A0B" w:rsidTr="00083A0B">
        <w:trPr>
          <w:trHeight w:val="103"/>
        </w:trPr>
        <w:tc>
          <w:tcPr>
            <w:tcW w:w="3510" w:type="dxa"/>
            <w:shd w:val="clear" w:color="auto" w:fill="FFFF00"/>
          </w:tcPr>
          <w:p w:rsidR="00083A0B" w:rsidRPr="00083A0B" w:rsidRDefault="00083A0B" w:rsidP="00083A0B">
            <w:pPr>
              <w:pStyle w:val="Default"/>
              <w:rPr>
                <w:sz w:val="20"/>
                <w:szCs w:val="20"/>
              </w:rPr>
            </w:pPr>
            <w:r w:rsidRPr="00083A0B">
              <w:rPr>
                <w:sz w:val="20"/>
                <w:szCs w:val="20"/>
              </w:rPr>
              <w:t xml:space="preserve">18. Countryside ranger service </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61</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61</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64</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72</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69</w:t>
            </w:r>
          </w:p>
        </w:tc>
        <w:tc>
          <w:tcPr>
            <w:tcW w:w="1629" w:type="dxa"/>
            <w:shd w:val="clear" w:color="auto" w:fill="FFFF00"/>
          </w:tcPr>
          <w:p w:rsidR="00083A0B" w:rsidRPr="00083A0B" w:rsidRDefault="00083A0B" w:rsidP="00083A0B">
            <w:pPr>
              <w:pStyle w:val="Default"/>
              <w:jc w:val="center"/>
              <w:rPr>
                <w:sz w:val="20"/>
                <w:szCs w:val="20"/>
              </w:rPr>
            </w:pPr>
            <w:r w:rsidRPr="00083A0B">
              <w:rPr>
                <w:sz w:val="20"/>
                <w:szCs w:val="20"/>
              </w:rPr>
              <w:t>27%</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School transport </w:t>
            </w:r>
          </w:p>
        </w:tc>
        <w:tc>
          <w:tcPr>
            <w:tcW w:w="993" w:type="dxa"/>
          </w:tcPr>
          <w:p w:rsidR="00083A0B" w:rsidRPr="00083A0B" w:rsidRDefault="00083A0B" w:rsidP="00083A0B">
            <w:pPr>
              <w:pStyle w:val="Default"/>
              <w:jc w:val="center"/>
              <w:rPr>
                <w:sz w:val="20"/>
                <w:szCs w:val="20"/>
              </w:rPr>
            </w:pPr>
            <w:r w:rsidRPr="00083A0B">
              <w:rPr>
                <w:sz w:val="20"/>
                <w:szCs w:val="20"/>
              </w:rPr>
              <w:t>59</w:t>
            </w:r>
          </w:p>
        </w:tc>
        <w:tc>
          <w:tcPr>
            <w:tcW w:w="992" w:type="dxa"/>
          </w:tcPr>
          <w:p w:rsidR="00083A0B" w:rsidRPr="00083A0B" w:rsidRDefault="00083A0B" w:rsidP="00083A0B">
            <w:pPr>
              <w:pStyle w:val="Default"/>
              <w:jc w:val="center"/>
              <w:rPr>
                <w:sz w:val="20"/>
                <w:szCs w:val="20"/>
              </w:rPr>
            </w:pPr>
            <w:r w:rsidRPr="00083A0B">
              <w:rPr>
                <w:sz w:val="20"/>
                <w:szCs w:val="20"/>
              </w:rPr>
              <w:t>46</w:t>
            </w:r>
          </w:p>
        </w:tc>
        <w:tc>
          <w:tcPr>
            <w:tcW w:w="992" w:type="dxa"/>
          </w:tcPr>
          <w:p w:rsidR="00083A0B" w:rsidRPr="00083A0B" w:rsidRDefault="00083A0B" w:rsidP="00083A0B">
            <w:pPr>
              <w:pStyle w:val="Default"/>
              <w:jc w:val="center"/>
              <w:rPr>
                <w:sz w:val="20"/>
                <w:szCs w:val="20"/>
              </w:rPr>
            </w:pPr>
            <w:r w:rsidRPr="00083A0B">
              <w:rPr>
                <w:sz w:val="20"/>
                <w:szCs w:val="20"/>
              </w:rPr>
              <w:t>69</w:t>
            </w:r>
          </w:p>
        </w:tc>
        <w:tc>
          <w:tcPr>
            <w:tcW w:w="992" w:type="dxa"/>
          </w:tcPr>
          <w:p w:rsidR="00083A0B" w:rsidRPr="00083A0B" w:rsidRDefault="00083A0B" w:rsidP="00083A0B">
            <w:pPr>
              <w:pStyle w:val="Default"/>
              <w:jc w:val="center"/>
              <w:rPr>
                <w:sz w:val="20"/>
                <w:szCs w:val="20"/>
              </w:rPr>
            </w:pPr>
            <w:r w:rsidRPr="00083A0B">
              <w:rPr>
                <w:sz w:val="20"/>
                <w:szCs w:val="20"/>
              </w:rPr>
              <w:t>53</w:t>
            </w:r>
          </w:p>
        </w:tc>
        <w:tc>
          <w:tcPr>
            <w:tcW w:w="993" w:type="dxa"/>
          </w:tcPr>
          <w:p w:rsidR="00083A0B" w:rsidRPr="00083A0B" w:rsidRDefault="00083A0B" w:rsidP="00083A0B">
            <w:pPr>
              <w:pStyle w:val="Default"/>
              <w:jc w:val="center"/>
              <w:rPr>
                <w:sz w:val="20"/>
                <w:szCs w:val="20"/>
              </w:rPr>
            </w:pPr>
            <w:r w:rsidRPr="00083A0B">
              <w:rPr>
                <w:sz w:val="20"/>
                <w:szCs w:val="20"/>
              </w:rPr>
              <w:t>54</w:t>
            </w:r>
          </w:p>
        </w:tc>
        <w:tc>
          <w:tcPr>
            <w:tcW w:w="1629" w:type="dxa"/>
          </w:tcPr>
          <w:p w:rsidR="00083A0B" w:rsidRPr="00083A0B" w:rsidRDefault="00083A0B" w:rsidP="00083A0B">
            <w:pPr>
              <w:pStyle w:val="Default"/>
              <w:jc w:val="center"/>
              <w:rPr>
                <w:sz w:val="20"/>
                <w:szCs w:val="20"/>
              </w:rPr>
            </w:pPr>
            <w:r w:rsidRPr="00083A0B">
              <w:rPr>
                <w:sz w:val="20"/>
                <w:szCs w:val="20"/>
              </w:rPr>
              <w:t>16%</w:t>
            </w:r>
          </w:p>
        </w:tc>
      </w:tr>
      <w:tr w:rsidR="00083A0B" w:rsidRPr="00083A0B" w:rsidTr="00083A0B">
        <w:trPr>
          <w:trHeight w:val="103"/>
        </w:trPr>
        <w:tc>
          <w:tcPr>
            <w:tcW w:w="3510" w:type="dxa"/>
            <w:shd w:val="clear" w:color="auto" w:fill="FFFF00"/>
          </w:tcPr>
          <w:p w:rsidR="00083A0B" w:rsidRPr="00083A0B" w:rsidRDefault="00083A0B" w:rsidP="00083A0B">
            <w:pPr>
              <w:pStyle w:val="Default"/>
              <w:rPr>
                <w:sz w:val="20"/>
                <w:szCs w:val="20"/>
              </w:rPr>
            </w:pPr>
            <w:r w:rsidRPr="00083A0B">
              <w:rPr>
                <w:sz w:val="20"/>
                <w:szCs w:val="20"/>
              </w:rPr>
              <w:t xml:space="preserve">20. Community learning/ adult education </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57</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37</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47</w:t>
            </w:r>
          </w:p>
        </w:tc>
        <w:tc>
          <w:tcPr>
            <w:tcW w:w="992" w:type="dxa"/>
            <w:shd w:val="clear" w:color="auto" w:fill="FFFF00"/>
          </w:tcPr>
          <w:p w:rsidR="00083A0B" w:rsidRPr="00083A0B" w:rsidRDefault="00083A0B" w:rsidP="00083A0B">
            <w:pPr>
              <w:pStyle w:val="Default"/>
              <w:jc w:val="center"/>
              <w:rPr>
                <w:sz w:val="20"/>
                <w:szCs w:val="20"/>
              </w:rPr>
            </w:pPr>
            <w:r w:rsidRPr="00083A0B">
              <w:rPr>
                <w:sz w:val="20"/>
                <w:szCs w:val="20"/>
              </w:rPr>
              <w:t>40</w:t>
            </w:r>
          </w:p>
        </w:tc>
        <w:tc>
          <w:tcPr>
            <w:tcW w:w="993" w:type="dxa"/>
            <w:shd w:val="clear" w:color="auto" w:fill="FFFF00"/>
          </w:tcPr>
          <w:p w:rsidR="00083A0B" w:rsidRPr="00083A0B" w:rsidRDefault="00083A0B" w:rsidP="00083A0B">
            <w:pPr>
              <w:pStyle w:val="Default"/>
              <w:jc w:val="center"/>
              <w:rPr>
                <w:sz w:val="20"/>
                <w:szCs w:val="20"/>
              </w:rPr>
            </w:pPr>
            <w:r w:rsidRPr="00083A0B">
              <w:rPr>
                <w:sz w:val="20"/>
                <w:szCs w:val="20"/>
              </w:rPr>
              <w:t>51</w:t>
            </w:r>
          </w:p>
        </w:tc>
        <w:tc>
          <w:tcPr>
            <w:tcW w:w="1629" w:type="dxa"/>
            <w:shd w:val="clear" w:color="auto" w:fill="FFFF00"/>
          </w:tcPr>
          <w:p w:rsidR="00083A0B" w:rsidRPr="00083A0B" w:rsidRDefault="00083A0B" w:rsidP="00083A0B">
            <w:pPr>
              <w:pStyle w:val="Default"/>
              <w:jc w:val="center"/>
              <w:rPr>
                <w:sz w:val="20"/>
                <w:szCs w:val="20"/>
              </w:rPr>
            </w:pPr>
            <w:r w:rsidRPr="00083A0B">
              <w:rPr>
                <w:sz w:val="20"/>
                <w:szCs w:val="20"/>
              </w:rPr>
              <w:t>16%</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Secondary education </w:t>
            </w:r>
          </w:p>
        </w:tc>
        <w:tc>
          <w:tcPr>
            <w:tcW w:w="993" w:type="dxa"/>
          </w:tcPr>
          <w:p w:rsidR="00083A0B" w:rsidRPr="00083A0B" w:rsidRDefault="00083A0B" w:rsidP="00083A0B">
            <w:pPr>
              <w:pStyle w:val="Default"/>
              <w:jc w:val="center"/>
              <w:rPr>
                <w:sz w:val="20"/>
                <w:szCs w:val="20"/>
              </w:rPr>
            </w:pPr>
            <w:r w:rsidRPr="00083A0B">
              <w:rPr>
                <w:sz w:val="20"/>
                <w:szCs w:val="20"/>
              </w:rPr>
              <w:t>56</w:t>
            </w:r>
          </w:p>
        </w:tc>
        <w:tc>
          <w:tcPr>
            <w:tcW w:w="992" w:type="dxa"/>
          </w:tcPr>
          <w:p w:rsidR="00083A0B" w:rsidRPr="00083A0B" w:rsidRDefault="00083A0B" w:rsidP="00083A0B">
            <w:pPr>
              <w:pStyle w:val="Default"/>
              <w:jc w:val="center"/>
              <w:rPr>
                <w:sz w:val="20"/>
                <w:szCs w:val="20"/>
              </w:rPr>
            </w:pPr>
            <w:r w:rsidRPr="00083A0B">
              <w:rPr>
                <w:sz w:val="20"/>
                <w:szCs w:val="20"/>
              </w:rPr>
              <w:t>50</w:t>
            </w:r>
          </w:p>
        </w:tc>
        <w:tc>
          <w:tcPr>
            <w:tcW w:w="992" w:type="dxa"/>
          </w:tcPr>
          <w:p w:rsidR="00083A0B" w:rsidRPr="00083A0B" w:rsidRDefault="00083A0B" w:rsidP="00083A0B">
            <w:pPr>
              <w:pStyle w:val="Default"/>
              <w:jc w:val="center"/>
              <w:rPr>
                <w:sz w:val="20"/>
                <w:szCs w:val="20"/>
              </w:rPr>
            </w:pPr>
            <w:r w:rsidRPr="00083A0B">
              <w:rPr>
                <w:sz w:val="20"/>
                <w:szCs w:val="20"/>
              </w:rPr>
              <w:t>66</w:t>
            </w:r>
          </w:p>
        </w:tc>
        <w:tc>
          <w:tcPr>
            <w:tcW w:w="992" w:type="dxa"/>
          </w:tcPr>
          <w:p w:rsidR="00083A0B" w:rsidRPr="00083A0B" w:rsidRDefault="00083A0B" w:rsidP="00083A0B">
            <w:pPr>
              <w:pStyle w:val="Default"/>
              <w:jc w:val="center"/>
              <w:rPr>
                <w:sz w:val="20"/>
                <w:szCs w:val="20"/>
              </w:rPr>
            </w:pPr>
            <w:r w:rsidRPr="00083A0B">
              <w:rPr>
                <w:sz w:val="20"/>
                <w:szCs w:val="20"/>
              </w:rPr>
              <w:t>64</w:t>
            </w:r>
          </w:p>
        </w:tc>
        <w:tc>
          <w:tcPr>
            <w:tcW w:w="993" w:type="dxa"/>
          </w:tcPr>
          <w:p w:rsidR="00083A0B" w:rsidRPr="00083A0B" w:rsidRDefault="00083A0B" w:rsidP="00083A0B">
            <w:pPr>
              <w:pStyle w:val="Default"/>
              <w:jc w:val="center"/>
              <w:rPr>
                <w:sz w:val="20"/>
                <w:szCs w:val="20"/>
              </w:rPr>
            </w:pPr>
            <w:r w:rsidRPr="00083A0B">
              <w:rPr>
                <w:sz w:val="20"/>
                <w:szCs w:val="20"/>
              </w:rPr>
              <w:t>61</w:t>
            </w:r>
          </w:p>
        </w:tc>
        <w:tc>
          <w:tcPr>
            <w:tcW w:w="1629" w:type="dxa"/>
          </w:tcPr>
          <w:p w:rsidR="00083A0B" w:rsidRPr="00083A0B" w:rsidRDefault="00083A0B" w:rsidP="00083A0B">
            <w:pPr>
              <w:pStyle w:val="Default"/>
              <w:jc w:val="center"/>
              <w:rPr>
                <w:sz w:val="20"/>
                <w:szCs w:val="20"/>
              </w:rPr>
            </w:pPr>
            <w:r w:rsidRPr="00083A0B">
              <w:rPr>
                <w:sz w:val="20"/>
                <w:szCs w:val="20"/>
              </w:rPr>
              <w:t>21%</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School meals </w:t>
            </w:r>
          </w:p>
        </w:tc>
        <w:tc>
          <w:tcPr>
            <w:tcW w:w="993" w:type="dxa"/>
          </w:tcPr>
          <w:p w:rsidR="00083A0B" w:rsidRPr="00083A0B" w:rsidRDefault="00083A0B" w:rsidP="00083A0B">
            <w:pPr>
              <w:pStyle w:val="Default"/>
              <w:jc w:val="center"/>
              <w:rPr>
                <w:sz w:val="20"/>
                <w:szCs w:val="20"/>
              </w:rPr>
            </w:pPr>
            <w:r w:rsidRPr="00083A0B">
              <w:rPr>
                <w:sz w:val="20"/>
                <w:szCs w:val="20"/>
              </w:rPr>
              <w:t>56</w:t>
            </w:r>
          </w:p>
        </w:tc>
        <w:tc>
          <w:tcPr>
            <w:tcW w:w="992" w:type="dxa"/>
          </w:tcPr>
          <w:p w:rsidR="00083A0B" w:rsidRPr="00083A0B" w:rsidRDefault="00083A0B" w:rsidP="00083A0B">
            <w:pPr>
              <w:pStyle w:val="Default"/>
              <w:jc w:val="center"/>
              <w:rPr>
                <w:sz w:val="20"/>
                <w:szCs w:val="20"/>
              </w:rPr>
            </w:pPr>
            <w:r w:rsidRPr="00083A0B">
              <w:rPr>
                <w:sz w:val="20"/>
                <w:szCs w:val="20"/>
              </w:rPr>
              <w:t>72</w:t>
            </w:r>
          </w:p>
        </w:tc>
        <w:tc>
          <w:tcPr>
            <w:tcW w:w="992" w:type="dxa"/>
          </w:tcPr>
          <w:p w:rsidR="00083A0B" w:rsidRPr="00083A0B" w:rsidRDefault="00083A0B" w:rsidP="00083A0B">
            <w:pPr>
              <w:pStyle w:val="Default"/>
              <w:jc w:val="center"/>
              <w:rPr>
                <w:sz w:val="20"/>
                <w:szCs w:val="20"/>
              </w:rPr>
            </w:pPr>
            <w:r w:rsidRPr="00083A0B">
              <w:rPr>
                <w:sz w:val="20"/>
                <w:szCs w:val="20"/>
              </w:rPr>
              <w:t>61</w:t>
            </w:r>
          </w:p>
        </w:tc>
        <w:tc>
          <w:tcPr>
            <w:tcW w:w="992" w:type="dxa"/>
          </w:tcPr>
          <w:p w:rsidR="00083A0B" w:rsidRPr="00083A0B" w:rsidRDefault="00083A0B" w:rsidP="00083A0B">
            <w:pPr>
              <w:pStyle w:val="Default"/>
              <w:jc w:val="center"/>
              <w:rPr>
                <w:sz w:val="20"/>
                <w:szCs w:val="20"/>
              </w:rPr>
            </w:pPr>
            <w:r w:rsidRPr="00083A0B">
              <w:rPr>
                <w:sz w:val="20"/>
                <w:szCs w:val="20"/>
              </w:rPr>
              <w:t>64</w:t>
            </w:r>
          </w:p>
        </w:tc>
        <w:tc>
          <w:tcPr>
            <w:tcW w:w="993" w:type="dxa"/>
          </w:tcPr>
          <w:p w:rsidR="00083A0B" w:rsidRPr="00083A0B" w:rsidRDefault="00083A0B" w:rsidP="00083A0B">
            <w:pPr>
              <w:pStyle w:val="Default"/>
              <w:jc w:val="center"/>
              <w:rPr>
                <w:sz w:val="20"/>
                <w:szCs w:val="20"/>
              </w:rPr>
            </w:pPr>
            <w:r w:rsidRPr="00083A0B">
              <w:rPr>
                <w:sz w:val="20"/>
                <w:szCs w:val="20"/>
              </w:rPr>
              <w:t>57</w:t>
            </w:r>
          </w:p>
        </w:tc>
        <w:tc>
          <w:tcPr>
            <w:tcW w:w="1629" w:type="dxa"/>
          </w:tcPr>
          <w:p w:rsidR="00083A0B" w:rsidRPr="00083A0B" w:rsidRDefault="00083A0B" w:rsidP="00083A0B">
            <w:pPr>
              <w:pStyle w:val="Default"/>
              <w:jc w:val="center"/>
              <w:rPr>
                <w:sz w:val="20"/>
                <w:szCs w:val="20"/>
              </w:rPr>
            </w:pPr>
            <w:r w:rsidRPr="00083A0B">
              <w:rPr>
                <w:sz w:val="20"/>
                <w:szCs w:val="20"/>
              </w:rPr>
              <w:t>20%</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Services to protect children from harm </w:t>
            </w:r>
          </w:p>
        </w:tc>
        <w:tc>
          <w:tcPr>
            <w:tcW w:w="993" w:type="dxa"/>
          </w:tcPr>
          <w:p w:rsidR="00083A0B" w:rsidRPr="00083A0B" w:rsidRDefault="00083A0B" w:rsidP="00083A0B">
            <w:pPr>
              <w:pStyle w:val="Default"/>
              <w:jc w:val="center"/>
              <w:rPr>
                <w:sz w:val="20"/>
                <w:szCs w:val="20"/>
              </w:rPr>
            </w:pPr>
            <w:r w:rsidRPr="00083A0B">
              <w:rPr>
                <w:sz w:val="20"/>
                <w:szCs w:val="20"/>
              </w:rPr>
              <w:t>54</w:t>
            </w:r>
          </w:p>
        </w:tc>
        <w:tc>
          <w:tcPr>
            <w:tcW w:w="992" w:type="dxa"/>
          </w:tcPr>
          <w:p w:rsidR="00083A0B" w:rsidRPr="00083A0B" w:rsidRDefault="00083A0B" w:rsidP="00083A0B">
            <w:pPr>
              <w:pStyle w:val="Default"/>
              <w:jc w:val="center"/>
              <w:rPr>
                <w:sz w:val="20"/>
                <w:szCs w:val="20"/>
              </w:rPr>
            </w:pPr>
            <w:r w:rsidRPr="00083A0B">
              <w:rPr>
                <w:sz w:val="20"/>
                <w:szCs w:val="20"/>
              </w:rPr>
              <w:t>53</w:t>
            </w:r>
          </w:p>
        </w:tc>
        <w:tc>
          <w:tcPr>
            <w:tcW w:w="992" w:type="dxa"/>
          </w:tcPr>
          <w:p w:rsidR="00083A0B" w:rsidRPr="00083A0B" w:rsidRDefault="00083A0B" w:rsidP="00083A0B">
            <w:pPr>
              <w:pStyle w:val="Default"/>
              <w:jc w:val="center"/>
              <w:rPr>
                <w:sz w:val="20"/>
                <w:szCs w:val="20"/>
              </w:rPr>
            </w:pPr>
            <w:r w:rsidRPr="00083A0B">
              <w:rPr>
                <w:sz w:val="20"/>
                <w:szCs w:val="20"/>
              </w:rPr>
              <w:t>59</w:t>
            </w:r>
          </w:p>
        </w:tc>
        <w:tc>
          <w:tcPr>
            <w:tcW w:w="992" w:type="dxa"/>
          </w:tcPr>
          <w:p w:rsidR="00083A0B" w:rsidRPr="00083A0B" w:rsidRDefault="00083A0B" w:rsidP="00083A0B">
            <w:pPr>
              <w:pStyle w:val="Default"/>
              <w:jc w:val="center"/>
              <w:rPr>
                <w:sz w:val="20"/>
                <w:szCs w:val="20"/>
              </w:rPr>
            </w:pPr>
            <w:r w:rsidRPr="00083A0B">
              <w:rPr>
                <w:sz w:val="20"/>
                <w:szCs w:val="20"/>
              </w:rPr>
              <w:t>35</w:t>
            </w:r>
          </w:p>
        </w:tc>
        <w:tc>
          <w:tcPr>
            <w:tcW w:w="993" w:type="dxa"/>
          </w:tcPr>
          <w:p w:rsidR="00083A0B" w:rsidRPr="00083A0B" w:rsidRDefault="00083A0B" w:rsidP="00083A0B">
            <w:pPr>
              <w:pStyle w:val="Default"/>
              <w:jc w:val="center"/>
              <w:rPr>
                <w:sz w:val="20"/>
                <w:szCs w:val="20"/>
              </w:rPr>
            </w:pPr>
            <w:r w:rsidRPr="00083A0B">
              <w:rPr>
                <w:sz w:val="20"/>
                <w:szCs w:val="20"/>
              </w:rPr>
              <w:t>39</w:t>
            </w:r>
          </w:p>
        </w:tc>
        <w:tc>
          <w:tcPr>
            <w:tcW w:w="1629" w:type="dxa"/>
          </w:tcPr>
          <w:p w:rsidR="00083A0B" w:rsidRPr="00083A0B" w:rsidRDefault="00083A0B" w:rsidP="00083A0B">
            <w:pPr>
              <w:pStyle w:val="Default"/>
              <w:jc w:val="center"/>
              <w:rPr>
                <w:sz w:val="20"/>
                <w:szCs w:val="20"/>
              </w:rPr>
            </w:pPr>
            <w:r w:rsidRPr="00083A0B">
              <w:rPr>
                <w:sz w:val="20"/>
                <w:szCs w:val="20"/>
              </w:rPr>
              <w:t>16%</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Environmental health service </w:t>
            </w:r>
          </w:p>
        </w:tc>
        <w:tc>
          <w:tcPr>
            <w:tcW w:w="993" w:type="dxa"/>
          </w:tcPr>
          <w:p w:rsidR="00083A0B" w:rsidRPr="00083A0B" w:rsidRDefault="00083A0B" w:rsidP="00083A0B">
            <w:pPr>
              <w:pStyle w:val="Default"/>
              <w:jc w:val="center"/>
              <w:rPr>
                <w:sz w:val="20"/>
                <w:szCs w:val="20"/>
              </w:rPr>
            </w:pPr>
            <w:r w:rsidRPr="00083A0B">
              <w:rPr>
                <w:sz w:val="20"/>
                <w:szCs w:val="20"/>
              </w:rPr>
              <w:t>52</w:t>
            </w:r>
          </w:p>
        </w:tc>
        <w:tc>
          <w:tcPr>
            <w:tcW w:w="992" w:type="dxa"/>
          </w:tcPr>
          <w:p w:rsidR="00083A0B" w:rsidRPr="00083A0B" w:rsidRDefault="00083A0B" w:rsidP="00083A0B">
            <w:pPr>
              <w:pStyle w:val="Default"/>
              <w:jc w:val="center"/>
              <w:rPr>
                <w:sz w:val="20"/>
                <w:szCs w:val="20"/>
              </w:rPr>
            </w:pPr>
            <w:r w:rsidRPr="00083A0B">
              <w:rPr>
                <w:sz w:val="20"/>
                <w:szCs w:val="20"/>
              </w:rPr>
              <w:t>53</w:t>
            </w:r>
          </w:p>
        </w:tc>
        <w:tc>
          <w:tcPr>
            <w:tcW w:w="992" w:type="dxa"/>
          </w:tcPr>
          <w:p w:rsidR="00083A0B" w:rsidRPr="00083A0B" w:rsidRDefault="00083A0B" w:rsidP="00083A0B">
            <w:pPr>
              <w:pStyle w:val="Default"/>
              <w:jc w:val="center"/>
              <w:rPr>
                <w:sz w:val="20"/>
                <w:szCs w:val="20"/>
              </w:rPr>
            </w:pPr>
            <w:r w:rsidRPr="00083A0B">
              <w:rPr>
                <w:sz w:val="20"/>
                <w:szCs w:val="20"/>
              </w:rPr>
              <w:t>53</w:t>
            </w:r>
          </w:p>
        </w:tc>
        <w:tc>
          <w:tcPr>
            <w:tcW w:w="992" w:type="dxa"/>
          </w:tcPr>
          <w:p w:rsidR="00083A0B" w:rsidRPr="00083A0B" w:rsidRDefault="00083A0B" w:rsidP="00083A0B">
            <w:pPr>
              <w:pStyle w:val="Default"/>
              <w:jc w:val="center"/>
              <w:rPr>
                <w:sz w:val="20"/>
                <w:szCs w:val="20"/>
              </w:rPr>
            </w:pPr>
            <w:r w:rsidRPr="00083A0B">
              <w:rPr>
                <w:sz w:val="20"/>
                <w:szCs w:val="20"/>
              </w:rPr>
              <w:t>50</w:t>
            </w:r>
          </w:p>
        </w:tc>
        <w:tc>
          <w:tcPr>
            <w:tcW w:w="993" w:type="dxa"/>
          </w:tcPr>
          <w:p w:rsidR="00083A0B" w:rsidRPr="00083A0B" w:rsidRDefault="00083A0B" w:rsidP="00083A0B">
            <w:pPr>
              <w:pStyle w:val="Default"/>
              <w:jc w:val="center"/>
              <w:rPr>
                <w:sz w:val="20"/>
                <w:szCs w:val="20"/>
              </w:rPr>
            </w:pPr>
            <w:r w:rsidRPr="00083A0B">
              <w:rPr>
                <w:sz w:val="20"/>
                <w:szCs w:val="20"/>
              </w:rPr>
              <w:t>52</w:t>
            </w:r>
          </w:p>
        </w:tc>
        <w:tc>
          <w:tcPr>
            <w:tcW w:w="1629" w:type="dxa"/>
          </w:tcPr>
          <w:p w:rsidR="00083A0B" w:rsidRPr="00083A0B" w:rsidRDefault="00083A0B" w:rsidP="00083A0B">
            <w:pPr>
              <w:pStyle w:val="Default"/>
              <w:jc w:val="center"/>
              <w:rPr>
                <w:sz w:val="20"/>
                <w:szCs w:val="20"/>
              </w:rPr>
            </w:pPr>
            <w:r w:rsidRPr="00083A0B">
              <w:rPr>
                <w:sz w:val="20"/>
                <w:szCs w:val="20"/>
              </w:rPr>
              <w:t>19%</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Cycling paths </w:t>
            </w:r>
          </w:p>
        </w:tc>
        <w:tc>
          <w:tcPr>
            <w:tcW w:w="993" w:type="dxa"/>
          </w:tcPr>
          <w:p w:rsidR="00083A0B" w:rsidRPr="00083A0B" w:rsidRDefault="00083A0B" w:rsidP="00083A0B">
            <w:pPr>
              <w:pStyle w:val="Default"/>
              <w:jc w:val="center"/>
              <w:rPr>
                <w:sz w:val="20"/>
                <w:szCs w:val="20"/>
              </w:rPr>
            </w:pPr>
            <w:r w:rsidRPr="00083A0B">
              <w:rPr>
                <w:sz w:val="20"/>
                <w:szCs w:val="20"/>
              </w:rPr>
              <w:t>52</w:t>
            </w:r>
          </w:p>
        </w:tc>
        <w:tc>
          <w:tcPr>
            <w:tcW w:w="992" w:type="dxa"/>
          </w:tcPr>
          <w:p w:rsidR="00083A0B" w:rsidRPr="00083A0B" w:rsidRDefault="00083A0B" w:rsidP="00083A0B">
            <w:pPr>
              <w:pStyle w:val="Default"/>
              <w:jc w:val="center"/>
              <w:rPr>
                <w:sz w:val="20"/>
                <w:szCs w:val="20"/>
              </w:rPr>
            </w:pPr>
            <w:r w:rsidRPr="00083A0B">
              <w:rPr>
                <w:sz w:val="20"/>
                <w:szCs w:val="20"/>
              </w:rPr>
              <w:t>50</w:t>
            </w:r>
          </w:p>
        </w:tc>
        <w:tc>
          <w:tcPr>
            <w:tcW w:w="992" w:type="dxa"/>
          </w:tcPr>
          <w:p w:rsidR="00083A0B" w:rsidRPr="00083A0B" w:rsidRDefault="00083A0B" w:rsidP="00083A0B">
            <w:pPr>
              <w:pStyle w:val="Default"/>
              <w:jc w:val="center"/>
              <w:rPr>
                <w:sz w:val="20"/>
                <w:szCs w:val="20"/>
              </w:rPr>
            </w:pPr>
            <w:r w:rsidRPr="00083A0B">
              <w:rPr>
                <w:sz w:val="20"/>
                <w:szCs w:val="20"/>
              </w:rPr>
              <w:t>56</w:t>
            </w:r>
          </w:p>
        </w:tc>
        <w:tc>
          <w:tcPr>
            <w:tcW w:w="992" w:type="dxa"/>
          </w:tcPr>
          <w:p w:rsidR="00083A0B" w:rsidRPr="00083A0B" w:rsidRDefault="00083A0B" w:rsidP="00083A0B">
            <w:pPr>
              <w:pStyle w:val="Default"/>
              <w:jc w:val="center"/>
              <w:rPr>
                <w:sz w:val="20"/>
                <w:szCs w:val="20"/>
              </w:rPr>
            </w:pPr>
            <w:r w:rsidRPr="00083A0B">
              <w:rPr>
                <w:sz w:val="20"/>
                <w:szCs w:val="20"/>
              </w:rPr>
              <w:t>47</w:t>
            </w:r>
          </w:p>
        </w:tc>
        <w:tc>
          <w:tcPr>
            <w:tcW w:w="993" w:type="dxa"/>
          </w:tcPr>
          <w:p w:rsidR="00083A0B" w:rsidRPr="00083A0B" w:rsidRDefault="00083A0B" w:rsidP="00083A0B">
            <w:pPr>
              <w:pStyle w:val="Default"/>
              <w:jc w:val="center"/>
              <w:rPr>
                <w:sz w:val="20"/>
                <w:szCs w:val="20"/>
              </w:rPr>
            </w:pPr>
            <w:r w:rsidRPr="00083A0B">
              <w:rPr>
                <w:sz w:val="20"/>
                <w:szCs w:val="20"/>
              </w:rPr>
              <w:t>45</w:t>
            </w:r>
          </w:p>
        </w:tc>
        <w:tc>
          <w:tcPr>
            <w:tcW w:w="1629" w:type="dxa"/>
          </w:tcPr>
          <w:p w:rsidR="00083A0B" w:rsidRPr="00083A0B" w:rsidRDefault="00083A0B" w:rsidP="00083A0B">
            <w:pPr>
              <w:pStyle w:val="Default"/>
              <w:jc w:val="center"/>
              <w:rPr>
                <w:sz w:val="20"/>
                <w:szCs w:val="20"/>
              </w:rPr>
            </w:pPr>
            <w:r w:rsidRPr="00083A0B">
              <w:rPr>
                <w:sz w:val="20"/>
                <w:szCs w:val="20"/>
              </w:rPr>
              <w:t>37%</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Gaelic primary education </w:t>
            </w:r>
          </w:p>
        </w:tc>
        <w:tc>
          <w:tcPr>
            <w:tcW w:w="993" w:type="dxa"/>
          </w:tcPr>
          <w:p w:rsidR="00083A0B" w:rsidRPr="00083A0B" w:rsidRDefault="00083A0B" w:rsidP="00083A0B">
            <w:pPr>
              <w:pStyle w:val="Default"/>
              <w:jc w:val="center"/>
              <w:rPr>
                <w:sz w:val="20"/>
                <w:szCs w:val="20"/>
              </w:rPr>
            </w:pPr>
            <w:r w:rsidRPr="00083A0B">
              <w:rPr>
                <w:sz w:val="20"/>
                <w:szCs w:val="20"/>
              </w:rPr>
              <w:t>50</w:t>
            </w:r>
          </w:p>
        </w:tc>
        <w:tc>
          <w:tcPr>
            <w:tcW w:w="992" w:type="dxa"/>
          </w:tcPr>
          <w:p w:rsidR="00083A0B" w:rsidRPr="00083A0B" w:rsidRDefault="00083A0B" w:rsidP="00083A0B">
            <w:pPr>
              <w:pStyle w:val="Default"/>
              <w:jc w:val="center"/>
              <w:rPr>
                <w:sz w:val="20"/>
                <w:szCs w:val="20"/>
              </w:rPr>
            </w:pPr>
            <w:r w:rsidRPr="00083A0B">
              <w:rPr>
                <w:sz w:val="20"/>
                <w:szCs w:val="20"/>
              </w:rPr>
              <w:t>24</w:t>
            </w:r>
          </w:p>
        </w:tc>
        <w:tc>
          <w:tcPr>
            <w:tcW w:w="992" w:type="dxa"/>
          </w:tcPr>
          <w:p w:rsidR="00083A0B" w:rsidRPr="00083A0B" w:rsidRDefault="00083A0B" w:rsidP="00083A0B">
            <w:pPr>
              <w:pStyle w:val="Default"/>
              <w:jc w:val="center"/>
              <w:rPr>
                <w:sz w:val="20"/>
                <w:szCs w:val="20"/>
              </w:rPr>
            </w:pPr>
            <w:r w:rsidRPr="00083A0B">
              <w:rPr>
                <w:sz w:val="20"/>
                <w:szCs w:val="20"/>
              </w:rPr>
              <w:t>42</w:t>
            </w:r>
          </w:p>
        </w:tc>
        <w:tc>
          <w:tcPr>
            <w:tcW w:w="992" w:type="dxa"/>
          </w:tcPr>
          <w:p w:rsidR="00083A0B" w:rsidRPr="00083A0B" w:rsidRDefault="00083A0B" w:rsidP="00083A0B">
            <w:pPr>
              <w:pStyle w:val="Default"/>
              <w:jc w:val="center"/>
              <w:rPr>
                <w:sz w:val="20"/>
                <w:szCs w:val="20"/>
              </w:rPr>
            </w:pPr>
            <w:r w:rsidRPr="00083A0B">
              <w:rPr>
                <w:sz w:val="20"/>
                <w:szCs w:val="20"/>
              </w:rPr>
              <w:t>20</w:t>
            </w:r>
          </w:p>
        </w:tc>
        <w:tc>
          <w:tcPr>
            <w:tcW w:w="993" w:type="dxa"/>
          </w:tcPr>
          <w:p w:rsidR="00083A0B" w:rsidRPr="00083A0B" w:rsidRDefault="00083A0B" w:rsidP="00083A0B">
            <w:pPr>
              <w:pStyle w:val="Default"/>
              <w:jc w:val="center"/>
              <w:rPr>
                <w:sz w:val="20"/>
                <w:szCs w:val="20"/>
              </w:rPr>
            </w:pPr>
            <w:r w:rsidRPr="00083A0B">
              <w:rPr>
                <w:sz w:val="20"/>
                <w:szCs w:val="20"/>
              </w:rPr>
              <w:t>17</w:t>
            </w:r>
          </w:p>
        </w:tc>
        <w:tc>
          <w:tcPr>
            <w:tcW w:w="1629" w:type="dxa"/>
          </w:tcPr>
          <w:p w:rsidR="00083A0B" w:rsidRPr="00083A0B" w:rsidRDefault="00083A0B" w:rsidP="00083A0B">
            <w:pPr>
              <w:pStyle w:val="Default"/>
              <w:jc w:val="center"/>
              <w:rPr>
                <w:sz w:val="20"/>
                <w:szCs w:val="20"/>
              </w:rPr>
            </w:pPr>
            <w:r w:rsidRPr="00083A0B">
              <w:rPr>
                <w:sz w:val="20"/>
                <w:szCs w:val="20"/>
              </w:rPr>
              <w:t>9%</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Breakfast and after school clubs </w:t>
            </w:r>
          </w:p>
        </w:tc>
        <w:tc>
          <w:tcPr>
            <w:tcW w:w="993" w:type="dxa"/>
          </w:tcPr>
          <w:p w:rsidR="00083A0B" w:rsidRPr="00083A0B" w:rsidRDefault="00083A0B" w:rsidP="00083A0B">
            <w:pPr>
              <w:pStyle w:val="Default"/>
              <w:jc w:val="center"/>
              <w:rPr>
                <w:sz w:val="20"/>
                <w:szCs w:val="20"/>
              </w:rPr>
            </w:pPr>
            <w:r w:rsidRPr="00083A0B">
              <w:rPr>
                <w:sz w:val="20"/>
                <w:szCs w:val="20"/>
              </w:rPr>
              <w:t>47</w:t>
            </w:r>
          </w:p>
        </w:tc>
        <w:tc>
          <w:tcPr>
            <w:tcW w:w="992" w:type="dxa"/>
          </w:tcPr>
          <w:p w:rsidR="00083A0B" w:rsidRPr="00083A0B" w:rsidRDefault="00083A0B" w:rsidP="00083A0B">
            <w:pPr>
              <w:pStyle w:val="Default"/>
              <w:jc w:val="center"/>
              <w:rPr>
                <w:sz w:val="20"/>
                <w:szCs w:val="20"/>
              </w:rPr>
            </w:pPr>
            <w:r w:rsidRPr="00083A0B">
              <w:rPr>
                <w:sz w:val="20"/>
                <w:szCs w:val="20"/>
              </w:rPr>
              <w:t>58</w:t>
            </w:r>
          </w:p>
        </w:tc>
        <w:tc>
          <w:tcPr>
            <w:tcW w:w="992" w:type="dxa"/>
          </w:tcPr>
          <w:p w:rsidR="00083A0B" w:rsidRPr="00083A0B" w:rsidRDefault="00083A0B" w:rsidP="00083A0B">
            <w:pPr>
              <w:pStyle w:val="Default"/>
              <w:jc w:val="center"/>
              <w:rPr>
                <w:sz w:val="20"/>
                <w:szCs w:val="20"/>
              </w:rPr>
            </w:pPr>
            <w:r w:rsidRPr="00083A0B">
              <w:rPr>
                <w:sz w:val="20"/>
                <w:szCs w:val="20"/>
              </w:rPr>
              <w:t>60</w:t>
            </w:r>
          </w:p>
        </w:tc>
        <w:tc>
          <w:tcPr>
            <w:tcW w:w="992" w:type="dxa"/>
          </w:tcPr>
          <w:p w:rsidR="00083A0B" w:rsidRPr="00083A0B" w:rsidRDefault="00083A0B" w:rsidP="00083A0B">
            <w:pPr>
              <w:pStyle w:val="Default"/>
              <w:jc w:val="center"/>
              <w:rPr>
                <w:sz w:val="20"/>
                <w:szCs w:val="20"/>
              </w:rPr>
            </w:pPr>
            <w:r w:rsidRPr="00083A0B">
              <w:rPr>
                <w:sz w:val="20"/>
                <w:szCs w:val="20"/>
              </w:rPr>
              <w:t>23</w:t>
            </w:r>
          </w:p>
        </w:tc>
        <w:tc>
          <w:tcPr>
            <w:tcW w:w="993" w:type="dxa"/>
          </w:tcPr>
          <w:p w:rsidR="00083A0B" w:rsidRPr="00083A0B" w:rsidRDefault="00083A0B" w:rsidP="00083A0B">
            <w:pPr>
              <w:pStyle w:val="Default"/>
              <w:jc w:val="center"/>
              <w:rPr>
                <w:sz w:val="20"/>
                <w:szCs w:val="20"/>
              </w:rPr>
            </w:pPr>
            <w:r w:rsidRPr="00083A0B">
              <w:rPr>
                <w:sz w:val="20"/>
                <w:szCs w:val="20"/>
              </w:rPr>
              <w:t>39</w:t>
            </w:r>
          </w:p>
        </w:tc>
        <w:tc>
          <w:tcPr>
            <w:tcW w:w="1629" w:type="dxa"/>
          </w:tcPr>
          <w:p w:rsidR="00083A0B" w:rsidRPr="00083A0B" w:rsidRDefault="00083A0B" w:rsidP="00083A0B">
            <w:pPr>
              <w:pStyle w:val="Default"/>
              <w:jc w:val="center"/>
              <w:rPr>
                <w:sz w:val="20"/>
                <w:szCs w:val="20"/>
              </w:rPr>
            </w:pPr>
            <w:r w:rsidRPr="00083A0B">
              <w:rPr>
                <w:sz w:val="20"/>
                <w:szCs w:val="20"/>
              </w:rPr>
              <w:t>11%</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lastRenderedPageBreak/>
              <w:t xml:space="preserve">Gaelic secondary education </w:t>
            </w:r>
          </w:p>
        </w:tc>
        <w:tc>
          <w:tcPr>
            <w:tcW w:w="993" w:type="dxa"/>
          </w:tcPr>
          <w:p w:rsidR="00083A0B" w:rsidRPr="00083A0B" w:rsidRDefault="00083A0B" w:rsidP="00083A0B">
            <w:pPr>
              <w:pStyle w:val="Default"/>
              <w:jc w:val="center"/>
              <w:rPr>
                <w:sz w:val="20"/>
                <w:szCs w:val="20"/>
              </w:rPr>
            </w:pPr>
            <w:r w:rsidRPr="00083A0B">
              <w:rPr>
                <w:sz w:val="20"/>
                <w:szCs w:val="20"/>
              </w:rPr>
              <w:t>42</w:t>
            </w:r>
          </w:p>
        </w:tc>
        <w:tc>
          <w:tcPr>
            <w:tcW w:w="992" w:type="dxa"/>
          </w:tcPr>
          <w:p w:rsidR="00083A0B" w:rsidRPr="00083A0B" w:rsidRDefault="00083A0B" w:rsidP="00083A0B">
            <w:pPr>
              <w:pStyle w:val="Default"/>
              <w:jc w:val="center"/>
              <w:rPr>
                <w:sz w:val="20"/>
                <w:szCs w:val="20"/>
              </w:rPr>
            </w:pPr>
            <w:r w:rsidRPr="00083A0B">
              <w:rPr>
                <w:sz w:val="20"/>
                <w:szCs w:val="20"/>
              </w:rPr>
              <w:t>5</w:t>
            </w:r>
          </w:p>
        </w:tc>
        <w:tc>
          <w:tcPr>
            <w:tcW w:w="992" w:type="dxa"/>
          </w:tcPr>
          <w:p w:rsidR="00083A0B" w:rsidRPr="00083A0B" w:rsidRDefault="00083A0B" w:rsidP="00083A0B">
            <w:pPr>
              <w:pStyle w:val="Default"/>
              <w:jc w:val="center"/>
              <w:rPr>
                <w:sz w:val="20"/>
                <w:szCs w:val="20"/>
              </w:rPr>
            </w:pPr>
            <w:r w:rsidRPr="00083A0B">
              <w:rPr>
                <w:sz w:val="20"/>
                <w:szCs w:val="20"/>
              </w:rPr>
              <w:t>25</w:t>
            </w:r>
          </w:p>
        </w:tc>
        <w:tc>
          <w:tcPr>
            <w:tcW w:w="992" w:type="dxa"/>
          </w:tcPr>
          <w:p w:rsidR="00083A0B" w:rsidRPr="00083A0B" w:rsidRDefault="00083A0B" w:rsidP="00083A0B">
            <w:pPr>
              <w:pStyle w:val="Default"/>
              <w:jc w:val="center"/>
              <w:rPr>
                <w:sz w:val="20"/>
                <w:szCs w:val="20"/>
              </w:rPr>
            </w:pPr>
            <w:r w:rsidRPr="00083A0B">
              <w:rPr>
                <w:sz w:val="20"/>
                <w:szCs w:val="20"/>
              </w:rPr>
              <w:t>5</w:t>
            </w:r>
          </w:p>
        </w:tc>
        <w:tc>
          <w:tcPr>
            <w:tcW w:w="993" w:type="dxa"/>
          </w:tcPr>
          <w:p w:rsidR="00083A0B" w:rsidRPr="00083A0B" w:rsidRDefault="00083A0B" w:rsidP="00083A0B">
            <w:pPr>
              <w:pStyle w:val="Default"/>
              <w:jc w:val="center"/>
              <w:rPr>
                <w:sz w:val="20"/>
                <w:szCs w:val="20"/>
              </w:rPr>
            </w:pPr>
            <w:r w:rsidRPr="00083A0B">
              <w:rPr>
                <w:sz w:val="20"/>
                <w:szCs w:val="20"/>
              </w:rPr>
              <w:t>8</w:t>
            </w:r>
          </w:p>
        </w:tc>
        <w:tc>
          <w:tcPr>
            <w:tcW w:w="1629" w:type="dxa"/>
          </w:tcPr>
          <w:p w:rsidR="00083A0B" w:rsidRPr="00083A0B" w:rsidRDefault="00083A0B" w:rsidP="00083A0B">
            <w:pPr>
              <w:pStyle w:val="Default"/>
              <w:jc w:val="center"/>
              <w:rPr>
                <w:sz w:val="20"/>
                <w:szCs w:val="20"/>
              </w:rPr>
            </w:pPr>
            <w:r w:rsidRPr="00083A0B">
              <w:rPr>
                <w:sz w:val="20"/>
                <w:szCs w:val="20"/>
              </w:rPr>
              <w:t>8%</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Gaelic pre-school services </w:t>
            </w:r>
          </w:p>
        </w:tc>
        <w:tc>
          <w:tcPr>
            <w:tcW w:w="993" w:type="dxa"/>
          </w:tcPr>
          <w:p w:rsidR="00083A0B" w:rsidRPr="00083A0B" w:rsidRDefault="00083A0B" w:rsidP="00083A0B">
            <w:pPr>
              <w:pStyle w:val="Default"/>
              <w:jc w:val="center"/>
              <w:rPr>
                <w:sz w:val="20"/>
                <w:szCs w:val="20"/>
              </w:rPr>
            </w:pPr>
            <w:r w:rsidRPr="00083A0B">
              <w:rPr>
                <w:sz w:val="20"/>
                <w:szCs w:val="20"/>
              </w:rPr>
              <w:t>41</w:t>
            </w:r>
          </w:p>
        </w:tc>
        <w:tc>
          <w:tcPr>
            <w:tcW w:w="992" w:type="dxa"/>
          </w:tcPr>
          <w:p w:rsidR="00083A0B" w:rsidRPr="00083A0B" w:rsidRDefault="00083A0B" w:rsidP="00083A0B">
            <w:pPr>
              <w:pStyle w:val="Default"/>
              <w:jc w:val="center"/>
              <w:rPr>
                <w:sz w:val="20"/>
                <w:szCs w:val="20"/>
              </w:rPr>
            </w:pPr>
            <w:r w:rsidRPr="00083A0B">
              <w:rPr>
                <w:sz w:val="20"/>
                <w:szCs w:val="20"/>
              </w:rPr>
              <w:t>21</w:t>
            </w:r>
          </w:p>
        </w:tc>
        <w:tc>
          <w:tcPr>
            <w:tcW w:w="992" w:type="dxa"/>
          </w:tcPr>
          <w:p w:rsidR="00083A0B" w:rsidRPr="00083A0B" w:rsidRDefault="00083A0B" w:rsidP="00083A0B">
            <w:pPr>
              <w:pStyle w:val="Default"/>
              <w:jc w:val="center"/>
              <w:rPr>
                <w:sz w:val="20"/>
                <w:szCs w:val="20"/>
              </w:rPr>
            </w:pPr>
            <w:r w:rsidRPr="00083A0B">
              <w:rPr>
                <w:sz w:val="20"/>
                <w:szCs w:val="20"/>
              </w:rPr>
              <w:t>45</w:t>
            </w:r>
          </w:p>
        </w:tc>
        <w:tc>
          <w:tcPr>
            <w:tcW w:w="992" w:type="dxa"/>
          </w:tcPr>
          <w:p w:rsidR="00083A0B" w:rsidRPr="00083A0B" w:rsidRDefault="00083A0B" w:rsidP="00083A0B">
            <w:pPr>
              <w:pStyle w:val="Default"/>
              <w:jc w:val="center"/>
              <w:rPr>
                <w:sz w:val="20"/>
                <w:szCs w:val="20"/>
              </w:rPr>
            </w:pPr>
            <w:r w:rsidRPr="00083A0B">
              <w:rPr>
                <w:sz w:val="20"/>
                <w:szCs w:val="20"/>
              </w:rPr>
              <w:t>15</w:t>
            </w:r>
          </w:p>
        </w:tc>
        <w:tc>
          <w:tcPr>
            <w:tcW w:w="993" w:type="dxa"/>
          </w:tcPr>
          <w:p w:rsidR="00083A0B" w:rsidRPr="00083A0B" w:rsidRDefault="00083A0B" w:rsidP="00083A0B">
            <w:pPr>
              <w:pStyle w:val="Default"/>
              <w:jc w:val="center"/>
              <w:rPr>
                <w:sz w:val="20"/>
                <w:szCs w:val="20"/>
              </w:rPr>
            </w:pPr>
            <w:r w:rsidRPr="00083A0B">
              <w:rPr>
                <w:sz w:val="20"/>
                <w:szCs w:val="20"/>
              </w:rPr>
              <w:t>20</w:t>
            </w:r>
          </w:p>
        </w:tc>
        <w:tc>
          <w:tcPr>
            <w:tcW w:w="1629" w:type="dxa"/>
          </w:tcPr>
          <w:p w:rsidR="00083A0B" w:rsidRPr="00083A0B" w:rsidRDefault="00083A0B" w:rsidP="00083A0B">
            <w:pPr>
              <w:pStyle w:val="Default"/>
              <w:jc w:val="center"/>
              <w:rPr>
                <w:sz w:val="20"/>
                <w:szCs w:val="20"/>
              </w:rPr>
            </w:pPr>
            <w:r w:rsidRPr="00083A0B">
              <w:rPr>
                <w:sz w:val="20"/>
                <w:szCs w:val="20"/>
              </w:rPr>
              <w:t>8%</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Grass cutting </w:t>
            </w:r>
          </w:p>
        </w:tc>
        <w:tc>
          <w:tcPr>
            <w:tcW w:w="993" w:type="dxa"/>
          </w:tcPr>
          <w:p w:rsidR="00083A0B" w:rsidRPr="00083A0B" w:rsidRDefault="00083A0B" w:rsidP="00083A0B">
            <w:pPr>
              <w:pStyle w:val="Default"/>
              <w:jc w:val="center"/>
              <w:rPr>
                <w:sz w:val="20"/>
                <w:szCs w:val="20"/>
              </w:rPr>
            </w:pPr>
            <w:r w:rsidRPr="00083A0B">
              <w:rPr>
                <w:sz w:val="20"/>
                <w:szCs w:val="20"/>
              </w:rPr>
              <w:t>35</w:t>
            </w:r>
          </w:p>
        </w:tc>
        <w:tc>
          <w:tcPr>
            <w:tcW w:w="992" w:type="dxa"/>
          </w:tcPr>
          <w:p w:rsidR="00083A0B" w:rsidRPr="00083A0B" w:rsidRDefault="00083A0B" w:rsidP="00083A0B">
            <w:pPr>
              <w:pStyle w:val="Default"/>
              <w:jc w:val="center"/>
              <w:rPr>
                <w:sz w:val="20"/>
                <w:szCs w:val="20"/>
              </w:rPr>
            </w:pPr>
            <w:r w:rsidRPr="00083A0B">
              <w:rPr>
                <w:sz w:val="20"/>
                <w:szCs w:val="20"/>
              </w:rPr>
              <w:t>n/a</w:t>
            </w:r>
          </w:p>
        </w:tc>
        <w:tc>
          <w:tcPr>
            <w:tcW w:w="992" w:type="dxa"/>
          </w:tcPr>
          <w:p w:rsidR="00083A0B" w:rsidRPr="00083A0B" w:rsidRDefault="00083A0B" w:rsidP="00083A0B">
            <w:pPr>
              <w:pStyle w:val="Default"/>
              <w:jc w:val="center"/>
              <w:rPr>
                <w:sz w:val="20"/>
                <w:szCs w:val="20"/>
              </w:rPr>
            </w:pPr>
            <w:r w:rsidRPr="00083A0B">
              <w:rPr>
                <w:sz w:val="20"/>
                <w:szCs w:val="20"/>
              </w:rPr>
              <w:t>n/a</w:t>
            </w:r>
          </w:p>
        </w:tc>
        <w:tc>
          <w:tcPr>
            <w:tcW w:w="992" w:type="dxa"/>
          </w:tcPr>
          <w:p w:rsidR="00083A0B" w:rsidRPr="00083A0B" w:rsidRDefault="00083A0B" w:rsidP="00083A0B">
            <w:pPr>
              <w:pStyle w:val="Default"/>
              <w:jc w:val="center"/>
              <w:rPr>
                <w:sz w:val="20"/>
                <w:szCs w:val="20"/>
              </w:rPr>
            </w:pPr>
            <w:r w:rsidRPr="00083A0B">
              <w:rPr>
                <w:sz w:val="20"/>
                <w:szCs w:val="20"/>
              </w:rPr>
              <w:t>n/a</w:t>
            </w:r>
          </w:p>
        </w:tc>
        <w:tc>
          <w:tcPr>
            <w:tcW w:w="993" w:type="dxa"/>
          </w:tcPr>
          <w:p w:rsidR="00083A0B" w:rsidRPr="00083A0B" w:rsidRDefault="00083A0B" w:rsidP="00083A0B">
            <w:pPr>
              <w:pStyle w:val="Default"/>
              <w:jc w:val="center"/>
              <w:rPr>
                <w:sz w:val="20"/>
                <w:szCs w:val="20"/>
              </w:rPr>
            </w:pPr>
            <w:r w:rsidRPr="00083A0B">
              <w:rPr>
                <w:sz w:val="20"/>
                <w:szCs w:val="20"/>
              </w:rPr>
              <w:t>n/a</w:t>
            </w:r>
          </w:p>
        </w:tc>
        <w:tc>
          <w:tcPr>
            <w:tcW w:w="1629" w:type="dxa"/>
          </w:tcPr>
          <w:p w:rsidR="00083A0B" w:rsidRPr="00083A0B" w:rsidRDefault="00083A0B" w:rsidP="00083A0B">
            <w:pPr>
              <w:pStyle w:val="Default"/>
              <w:jc w:val="center"/>
              <w:rPr>
                <w:sz w:val="20"/>
                <w:szCs w:val="20"/>
              </w:rPr>
            </w:pPr>
            <w:r w:rsidRPr="00083A0B">
              <w:rPr>
                <w:sz w:val="20"/>
                <w:szCs w:val="20"/>
              </w:rPr>
              <w:t>85%</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Trading standards </w:t>
            </w:r>
          </w:p>
        </w:tc>
        <w:tc>
          <w:tcPr>
            <w:tcW w:w="993" w:type="dxa"/>
          </w:tcPr>
          <w:p w:rsidR="00083A0B" w:rsidRPr="00083A0B" w:rsidRDefault="00083A0B" w:rsidP="00083A0B">
            <w:pPr>
              <w:pStyle w:val="Default"/>
              <w:jc w:val="center"/>
              <w:rPr>
                <w:sz w:val="20"/>
                <w:szCs w:val="20"/>
              </w:rPr>
            </w:pPr>
            <w:r w:rsidRPr="00083A0B">
              <w:rPr>
                <w:sz w:val="20"/>
                <w:szCs w:val="20"/>
              </w:rPr>
              <w:t>35</w:t>
            </w:r>
          </w:p>
        </w:tc>
        <w:tc>
          <w:tcPr>
            <w:tcW w:w="992" w:type="dxa"/>
          </w:tcPr>
          <w:p w:rsidR="00083A0B" w:rsidRPr="00083A0B" w:rsidRDefault="00083A0B" w:rsidP="00083A0B">
            <w:pPr>
              <w:pStyle w:val="Default"/>
              <w:jc w:val="center"/>
              <w:rPr>
                <w:sz w:val="20"/>
                <w:szCs w:val="20"/>
              </w:rPr>
            </w:pPr>
            <w:r w:rsidRPr="00083A0B">
              <w:rPr>
                <w:sz w:val="20"/>
                <w:szCs w:val="20"/>
              </w:rPr>
              <w:t>47</w:t>
            </w:r>
          </w:p>
        </w:tc>
        <w:tc>
          <w:tcPr>
            <w:tcW w:w="992" w:type="dxa"/>
          </w:tcPr>
          <w:p w:rsidR="00083A0B" w:rsidRPr="00083A0B" w:rsidRDefault="00083A0B" w:rsidP="00083A0B">
            <w:pPr>
              <w:pStyle w:val="Default"/>
              <w:jc w:val="center"/>
              <w:rPr>
                <w:sz w:val="20"/>
                <w:szCs w:val="20"/>
              </w:rPr>
            </w:pPr>
            <w:r w:rsidRPr="00083A0B">
              <w:rPr>
                <w:sz w:val="20"/>
                <w:szCs w:val="20"/>
              </w:rPr>
              <w:t>48</w:t>
            </w:r>
          </w:p>
        </w:tc>
        <w:tc>
          <w:tcPr>
            <w:tcW w:w="992" w:type="dxa"/>
          </w:tcPr>
          <w:p w:rsidR="00083A0B" w:rsidRPr="00083A0B" w:rsidRDefault="00083A0B" w:rsidP="00083A0B">
            <w:pPr>
              <w:pStyle w:val="Default"/>
              <w:jc w:val="center"/>
              <w:rPr>
                <w:sz w:val="20"/>
                <w:szCs w:val="20"/>
              </w:rPr>
            </w:pPr>
            <w:r w:rsidRPr="00083A0B">
              <w:rPr>
                <w:sz w:val="20"/>
                <w:szCs w:val="20"/>
              </w:rPr>
              <w:t>32</w:t>
            </w:r>
          </w:p>
        </w:tc>
        <w:tc>
          <w:tcPr>
            <w:tcW w:w="993" w:type="dxa"/>
          </w:tcPr>
          <w:p w:rsidR="00083A0B" w:rsidRPr="00083A0B" w:rsidRDefault="00083A0B" w:rsidP="00083A0B">
            <w:pPr>
              <w:pStyle w:val="Default"/>
              <w:jc w:val="center"/>
              <w:rPr>
                <w:sz w:val="20"/>
                <w:szCs w:val="20"/>
              </w:rPr>
            </w:pPr>
            <w:r w:rsidRPr="00083A0B">
              <w:rPr>
                <w:sz w:val="20"/>
                <w:szCs w:val="20"/>
              </w:rPr>
              <w:t>38</w:t>
            </w:r>
          </w:p>
        </w:tc>
        <w:tc>
          <w:tcPr>
            <w:tcW w:w="1629" w:type="dxa"/>
          </w:tcPr>
          <w:p w:rsidR="00083A0B" w:rsidRPr="00083A0B" w:rsidRDefault="00083A0B" w:rsidP="00083A0B">
            <w:pPr>
              <w:pStyle w:val="Default"/>
              <w:jc w:val="center"/>
              <w:rPr>
                <w:sz w:val="20"/>
                <w:szCs w:val="20"/>
              </w:rPr>
            </w:pPr>
            <w:r w:rsidRPr="00083A0B">
              <w:rPr>
                <w:sz w:val="20"/>
                <w:szCs w:val="20"/>
              </w:rPr>
              <w:t>15%</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Economic development/ Business Gateway </w:t>
            </w:r>
          </w:p>
        </w:tc>
        <w:tc>
          <w:tcPr>
            <w:tcW w:w="993" w:type="dxa"/>
          </w:tcPr>
          <w:p w:rsidR="00083A0B" w:rsidRPr="00083A0B" w:rsidRDefault="00083A0B" w:rsidP="00083A0B">
            <w:pPr>
              <w:pStyle w:val="Default"/>
              <w:jc w:val="center"/>
              <w:rPr>
                <w:sz w:val="20"/>
                <w:szCs w:val="20"/>
              </w:rPr>
            </w:pPr>
            <w:r w:rsidRPr="00083A0B">
              <w:rPr>
                <w:sz w:val="20"/>
                <w:szCs w:val="20"/>
              </w:rPr>
              <w:t>34</w:t>
            </w:r>
          </w:p>
        </w:tc>
        <w:tc>
          <w:tcPr>
            <w:tcW w:w="992" w:type="dxa"/>
          </w:tcPr>
          <w:p w:rsidR="00083A0B" w:rsidRPr="00083A0B" w:rsidRDefault="00083A0B" w:rsidP="00083A0B">
            <w:pPr>
              <w:pStyle w:val="Default"/>
              <w:jc w:val="center"/>
              <w:rPr>
                <w:sz w:val="20"/>
                <w:szCs w:val="20"/>
              </w:rPr>
            </w:pPr>
            <w:r w:rsidRPr="00083A0B">
              <w:rPr>
                <w:sz w:val="20"/>
                <w:szCs w:val="20"/>
              </w:rPr>
              <w:t>20</w:t>
            </w:r>
          </w:p>
        </w:tc>
        <w:tc>
          <w:tcPr>
            <w:tcW w:w="992" w:type="dxa"/>
          </w:tcPr>
          <w:p w:rsidR="00083A0B" w:rsidRPr="00083A0B" w:rsidRDefault="00083A0B" w:rsidP="00083A0B">
            <w:pPr>
              <w:pStyle w:val="Default"/>
              <w:jc w:val="center"/>
              <w:rPr>
                <w:sz w:val="20"/>
                <w:szCs w:val="20"/>
              </w:rPr>
            </w:pPr>
            <w:r w:rsidRPr="00083A0B">
              <w:rPr>
                <w:sz w:val="20"/>
                <w:szCs w:val="20"/>
              </w:rPr>
              <w:t>33</w:t>
            </w:r>
          </w:p>
        </w:tc>
        <w:tc>
          <w:tcPr>
            <w:tcW w:w="992" w:type="dxa"/>
          </w:tcPr>
          <w:p w:rsidR="00083A0B" w:rsidRPr="00083A0B" w:rsidRDefault="00083A0B" w:rsidP="00083A0B">
            <w:pPr>
              <w:pStyle w:val="Default"/>
              <w:jc w:val="center"/>
              <w:rPr>
                <w:sz w:val="20"/>
                <w:szCs w:val="20"/>
              </w:rPr>
            </w:pPr>
            <w:r w:rsidRPr="00083A0B">
              <w:rPr>
                <w:sz w:val="20"/>
                <w:szCs w:val="20"/>
              </w:rPr>
              <w:t>29</w:t>
            </w:r>
          </w:p>
        </w:tc>
        <w:tc>
          <w:tcPr>
            <w:tcW w:w="993" w:type="dxa"/>
          </w:tcPr>
          <w:p w:rsidR="00083A0B" w:rsidRPr="00083A0B" w:rsidRDefault="00083A0B" w:rsidP="00083A0B">
            <w:pPr>
              <w:pStyle w:val="Default"/>
              <w:jc w:val="center"/>
              <w:rPr>
                <w:sz w:val="20"/>
                <w:szCs w:val="20"/>
              </w:rPr>
            </w:pPr>
            <w:r w:rsidRPr="00083A0B">
              <w:rPr>
                <w:sz w:val="20"/>
                <w:szCs w:val="20"/>
              </w:rPr>
              <w:t>30</w:t>
            </w:r>
          </w:p>
        </w:tc>
        <w:tc>
          <w:tcPr>
            <w:tcW w:w="1629" w:type="dxa"/>
          </w:tcPr>
          <w:p w:rsidR="00083A0B" w:rsidRPr="00083A0B" w:rsidRDefault="00083A0B" w:rsidP="00083A0B">
            <w:pPr>
              <w:pStyle w:val="Default"/>
              <w:jc w:val="center"/>
              <w:rPr>
                <w:sz w:val="20"/>
                <w:szCs w:val="20"/>
              </w:rPr>
            </w:pPr>
            <w:r w:rsidRPr="00083A0B">
              <w:rPr>
                <w:sz w:val="20"/>
                <w:szCs w:val="20"/>
              </w:rPr>
              <w:t>12%</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Dealing with flooding </w:t>
            </w:r>
          </w:p>
        </w:tc>
        <w:tc>
          <w:tcPr>
            <w:tcW w:w="993" w:type="dxa"/>
          </w:tcPr>
          <w:p w:rsidR="00083A0B" w:rsidRPr="00083A0B" w:rsidRDefault="00083A0B" w:rsidP="00083A0B">
            <w:pPr>
              <w:pStyle w:val="Default"/>
              <w:jc w:val="center"/>
              <w:rPr>
                <w:sz w:val="20"/>
                <w:szCs w:val="20"/>
              </w:rPr>
            </w:pPr>
            <w:r w:rsidRPr="00083A0B">
              <w:rPr>
                <w:sz w:val="20"/>
                <w:szCs w:val="20"/>
              </w:rPr>
              <w:t>33</w:t>
            </w:r>
          </w:p>
        </w:tc>
        <w:tc>
          <w:tcPr>
            <w:tcW w:w="992" w:type="dxa"/>
          </w:tcPr>
          <w:p w:rsidR="00083A0B" w:rsidRPr="00083A0B" w:rsidRDefault="00083A0B" w:rsidP="00083A0B">
            <w:pPr>
              <w:pStyle w:val="Default"/>
              <w:jc w:val="center"/>
              <w:rPr>
                <w:sz w:val="20"/>
                <w:szCs w:val="20"/>
              </w:rPr>
            </w:pPr>
            <w:r w:rsidRPr="00083A0B">
              <w:rPr>
                <w:sz w:val="20"/>
                <w:szCs w:val="20"/>
              </w:rPr>
              <w:t>37</w:t>
            </w:r>
          </w:p>
        </w:tc>
        <w:tc>
          <w:tcPr>
            <w:tcW w:w="992" w:type="dxa"/>
          </w:tcPr>
          <w:p w:rsidR="00083A0B" w:rsidRPr="00083A0B" w:rsidRDefault="00083A0B" w:rsidP="00083A0B">
            <w:pPr>
              <w:pStyle w:val="Default"/>
              <w:jc w:val="center"/>
              <w:rPr>
                <w:sz w:val="20"/>
                <w:szCs w:val="20"/>
              </w:rPr>
            </w:pPr>
            <w:r w:rsidRPr="00083A0B">
              <w:rPr>
                <w:sz w:val="20"/>
                <w:szCs w:val="20"/>
              </w:rPr>
              <w:t>33</w:t>
            </w:r>
          </w:p>
        </w:tc>
        <w:tc>
          <w:tcPr>
            <w:tcW w:w="992" w:type="dxa"/>
          </w:tcPr>
          <w:p w:rsidR="00083A0B" w:rsidRPr="00083A0B" w:rsidRDefault="00083A0B" w:rsidP="00083A0B">
            <w:pPr>
              <w:pStyle w:val="Default"/>
              <w:jc w:val="center"/>
              <w:rPr>
                <w:sz w:val="20"/>
                <w:szCs w:val="20"/>
              </w:rPr>
            </w:pPr>
            <w:r w:rsidRPr="00083A0B">
              <w:rPr>
                <w:sz w:val="20"/>
                <w:szCs w:val="20"/>
              </w:rPr>
              <w:t>30</w:t>
            </w:r>
          </w:p>
        </w:tc>
        <w:tc>
          <w:tcPr>
            <w:tcW w:w="993" w:type="dxa"/>
          </w:tcPr>
          <w:p w:rsidR="00083A0B" w:rsidRPr="00083A0B" w:rsidRDefault="00083A0B" w:rsidP="00083A0B">
            <w:pPr>
              <w:pStyle w:val="Default"/>
              <w:jc w:val="center"/>
              <w:rPr>
                <w:sz w:val="20"/>
                <w:szCs w:val="20"/>
              </w:rPr>
            </w:pPr>
            <w:r w:rsidRPr="00083A0B">
              <w:rPr>
                <w:sz w:val="20"/>
                <w:szCs w:val="20"/>
              </w:rPr>
              <w:t>34</w:t>
            </w:r>
          </w:p>
        </w:tc>
        <w:tc>
          <w:tcPr>
            <w:tcW w:w="1629" w:type="dxa"/>
          </w:tcPr>
          <w:p w:rsidR="00083A0B" w:rsidRPr="00083A0B" w:rsidRDefault="00083A0B" w:rsidP="00083A0B">
            <w:pPr>
              <w:pStyle w:val="Default"/>
              <w:jc w:val="center"/>
              <w:rPr>
                <w:sz w:val="20"/>
                <w:szCs w:val="20"/>
              </w:rPr>
            </w:pPr>
            <w:r w:rsidRPr="00083A0B">
              <w:rPr>
                <w:sz w:val="20"/>
                <w:szCs w:val="20"/>
              </w:rPr>
              <w:t>53%</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Gaelic community learning/ adult education </w:t>
            </w:r>
          </w:p>
        </w:tc>
        <w:tc>
          <w:tcPr>
            <w:tcW w:w="993" w:type="dxa"/>
          </w:tcPr>
          <w:p w:rsidR="00083A0B" w:rsidRPr="00083A0B" w:rsidRDefault="00083A0B" w:rsidP="00083A0B">
            <w:pPr>
              <w:pStyle w:val="Default"/>
              <w:jc w:val="center"/>
              <w:rPr>
                <w:sz w:val="20"/>
                <w:szCs w:val="20"/>
              </w:rPr>
            </w:pPr>
            <w:r w:rsidRPr="00083A0B">
              <w:rPr>
                <w:sz w:val="20"/>
                <w:szCs w:val="20"/>
              </w:rPr>
              <w:t>31</w:t>
            </w:r>
          </w:p>
        </w:tc>
        <w:tc>
          <w:tcPr>
            <w:tcW w:w="992" w:type="dxa"/>
          </w:tcPr>
          <w:p w:rsidR="00083A0B" w:rsidRPr="00083A0B" w:rsidRDefault="00083A0B" w:rsidP="00083A0B">
            <w:pPr>
              <w:pStyle w:val="Default"/>
              <w:jc w:val="center"/>
              <w:rPr>
                <w:sz w:val="20"/>
                <w:szCs w:val="20"/>
              </w:rPr>
            </w:pPr>
            <w:r w:rsidRPr="00083A0B">
              <w:rPr>
                <w:sz w:val="20"/>
                <w:szCs w:val="20"/>
              </w:rPr>
              <w:t>2</w:t>
            </w:r>
          </w:p>
        </w:tc>
        <w:tc>
          <w:tcPr>
            <w:tcW w:w="992" w:type="dxa"/>
          </w:tcPr>
          <w:p w:rsidR="00083A0B" w:rsidRPr="00083A0B" w:rsidRDefault="00083A0B" w:rsidP="00083A0B">
            <w:pPr>
              <w:pStyle w:val="Default"/>
              <w:jc w:val="center"/>
              <w:rPr>
                <w:sz w:val="20"/>
                <w:szCs w:val="20"/>
              </w:rPr>
            </w:pPr>
            <w:r w:rsidRPr="00083A0B">
              <w:rPr>
                <w:sz w:val="20"/>
                <w:szCs w:val="20"/>
              </w:rPr>
              <w:t>23</w:t>
            </w:r>
          </w:p>
        </w:tc>
        <w:tc>
          <w:tcPr>
            <w:tcW w:w="992" w:type="dxa"/>
          </w:tcPr>
          <w:p w:rsidR="00083A0B" w:rsidRPr="00083A0B" w:rsidRDefault="00083A0B" w:rsidP="00083A0B">
            <w:pPr>
              <w:pStyle w:val="Default"/>
              <w:jc w:val="center"/>
              <w:rPr>
                <w:sz w:val="20"/>
                <w:szCs w:val="20"/>
              </w:rPr>
            </w:pPr>
            <w:r w:rsidRPr="00083A0B">
              <w:rPr>
                <w:sz w:val="20"/>
                <w:szCs w:val="20"/>
              </w:rPr>
              <w:t>9</w:t>
            </w:r>
          </w:p>
        </w:tc>
        <w:tc>
          <w:tcPr>
            <w:tcW w:w="993" w:type="dxa"/>
          </w:tcPr>
          <w:p w:rsidR="00083A0B" w:rsidRPr="00083A0B" w:rsidRDefault="00083A0B" w:rsidP="00083A0B">
            <w:pPr>
              <w:pStyle w:val="Default"/>
              <w:jc w:val="center"/>
              <w:rPr>
                <w:sz w:val="20"/>
                <w:szCs w:val="20"/>
              </w:rPr>
            </w:pPr>
            <w:r w:rsidRPr="00083A0B">
              <w:rPr>
                <w:sz w:val="20"/>
                <w:szCs w:val="20"/>
              </w:rPr>
              <w:t>12</w:t>
            </w:r>
          </w:p>
        </w:tc>
        <w:tc>
          <w:tcPr>
            <w:tcW w:w="1629" w:type="dxa"/>
          </w:tcPr>
          <w:p w:rsidR="00083A0B" w:rsidRPr="00083A0B" w:rsidRDefault="00083A0B" w:rsidP="00083A0B">
            <w:pPr>
              <w:pStyle w:val="Default"/>
              <w:jc w:val="center"/>
              <w:rPr>
                <w:sz w:val="20"/>
                <w:szCs w:val="20"/>
              </w:rPr>
            </w:pPr>
            <w:r w:rsidRPr="00083A0B">
              <w:rPr>
                <w:sz w:val="20"/>
                <w:szCs w:val="20"/>
              </w:rPr>
              <w:t>9%</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Housing information and advice </w:t>
            </w:r>
          </w:p>
        </w:tc>
        <w:tc>
          <w:tcPr>
            <w:tcW w:w="993" w:type="dxa"/>
          </w:tcPr>
          <w:p w:rsidR="00083A0B" w:rsidRPr="00083A0B" w:rsidRDefault="00083A0B" w:rsidP="00083A0B">
            <w:pPr>
              <w:pStyle w:val="Default"/>
              <w:jc w:val="center"/>
              <w:rPr>
                <w:sz w:val="20"/>
                <w:szCs w:val="20"/>
              </w:rPr>
            </w:pPr>
            <w:r w:rsidRPr="00083A0B">
              <w:rPr>
                <w:sz w:val="20"/>
                <w:szCs w:val="20"/>
              </w:rPr>
              <w:t>30</w:t>
            </w:r>
          </w:p>
        </w:tc>
        <w:tc>
          <w:tcPr>
            <w:tcW w:w="992" w:type="dxa"/>
          </w:tcPr>
          <w:p w:rsidR="00083A0B" w:rsidRPr="00083A0B" w:rsidRDefault="00083A0B" w:rsidP="00083A0B">
            <w:pPr>
              <w:pStyle w:val="Default"/>
              <w:jc w:val="center"/>
              <w:rPr>
                <w:sz w:val="20"/>
                <w:szCs w:val="20"/>
              </w:rPr>
            </w:pPr>
            <w:r w:rsidRPr="00083A0B">
              <w:rPr>
                <w:sz w:val="20"/>
                <w:szCs w:val="20"/>
              </w:rPr>
              <w:t>22</w:t>
            </w:r>
          </w:p>
        </w:tc>
        <w:tc>
          <w:tcPr>
            <w:tcW w:w="992" w:type="dxa"/>
          </w:tcPr>
          <w:p w:rsidR="00083A0B" w:rsidRPr="00083A0B" w:rsidRDefault="00083A0B" w:rsidP="00083A0B">
            <w:pPr>
              <w:pStyle w:val="Default"/>
              <w:jc w:val="center"/>
              <w:rPr>
                <w:sz w:val="20"/>
                <w:szCs w:val="20"/>
              </w:rPr>
            </w:pPr>
            <w:r w:rsidRPr="00083A0B">
              <w:rPr>
                <w:sz w:val="20"/>
                <w:szCs w:val="20"/>
              </w:rPr>
              <w:t>44</w:t>
            </w:r>
          </w:p>
        </w:tc>
        <w:tc>
          <w:tcPr>
            <w:tcW w:w="992" w:type="dxa"/>
          </w:tcPr>
          <w:p w:rsidR="00083A0B" w:rsidRPr="00083A0B" w:rsidRDefault="00083A0B" w:rsidP="00083A0B">
            <w:pPr>
              <w:pStyle w:val="Default"/>
              <w:jc w:val="center"/>
              <w:rPr>
                <w:sz w:val="20"/>
                <w:szCs w:val="20"/>
              </w:rPr>
            </w:pPr>
            <w:r w:rsidRPr="00083A0B">
              <w:rPr>
                <w:sz w:val="20"/>
                <w:szCs w:val="20"/>
              </w:rPr>
              <w:t>17</w:t>
            </w:r>
          </w:p>
        </w:tc>
        <w:tc>
          <w:tcPr>
            <w:tcW w:w="993" w:type="dxa"/>
          </w:tcPr>
          <w:p w:rsidR="00083A0B" w:rsidRPr="00083A0B" w:rsidRDefault="00083A0B" w:rsidP="00083A0B">
            <w:pPr>
              <w:pStyle w:val="Default"/>
              <w:jc w:val="center"/>
              <w:rPr>
                <w:sz w:val="20"/>
                <w:szCs w:val="20"/>
              </w:rPr>
            </w:pPr>
            <w:r w:rsidRPr="00083A0B">
              <w:rPr>
                <w:sz w:val="20"/>
                <w:szCs w:val="20"/>
              </w:rPr>
              <w:t>40</w:t>
            </w:r>
          </w:p>
        </w:tc>
        <w:tc>
          <w:tcPr>
            <w:tcW w:w="1629" w:type="dxa"/>
          </w:tcPr>
          <w:p w:rsidR="00083A0B" w:rsidRPr="00083A0B" w:rsidRDefault="00083A0B" w:rsidP="00083A0B">
            <w:pPr>
              <w:pStyle w:val="Default"/>
              <w:jc w:val="center"/>
              <w:rPr>
                <w:sz w:val="20"/>
                <w:szCs w:val="20"/>
              </w:rPr>
            </w:pPr>
            <w:r w:rsidRPr="00083A0B">
              <w:rPr>
                <w:sz w:val="20"/>
                <w:szCs w:val="20"/>
              </w:rPr>
              <w:t>15%</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Care at home services </w:t>
            </w:r>
          </w:p>
        </w:tc>
        <w:tc>
          <w:tcPr>
            <w:tcW w:w="993" w:type="dxa"/>
          </w:tcPr>
          <w:p w:rsidR="00083A0B" w:rsidRPr="00083A0B" w:rsidRDefault="00083A0B" w:rsidP="00083A0B">
            <w:pPr>
              <w:pStyle w:val="Default"/>
              <w:jc w:val="center"/>
              <w:rPr>
                <w:sz w:val="20"/>
                <w:szCs w:val="20"/>
              </w:rPr>
            </w:pPr>
            <w:r w:rsidRPr="00083A0B">
              <w:rPr>
                <w:sz w:val="20"/>
                <w:szCs w:val="20"/>
              </w:rPr>
              <w:t>29</w:t>
            </w:r>
          </w:p>
        </w:tc>
        <w:tc>
          <w:tcPr>
            <w:tcW w:w="992" w:type="dxa"/>
          </w:tcPr>
          <w:p w:rsidR="00083A0B" w:rsidRPr="00083A0B" w:rsidRDefault="00083A0B" w:rsidP="00083A0B">
            <w:pPr>
              <w:pStyle w:val="Default"/>
              <w:jc w:val="center"/>
              <w:rPr>
                <w:sz w:val="20"/>
                <w:szCs w:val="20"/>
              </w:rPr>
            </w:pPr>
            <w:r w:rsidRPr="00083A0B">
              <w:rPr>
                <w:sz w:val="20"/>
                <w:szCs w:val="20"/>
              </w:rPr>
              <w:t>15</w:t>
            </w:r>
          </w:p>
        </w:tc>
        <w:tc>
          <w:tcPr>
            <w:tcW w:w="992" w:type="dxa"/>
          </w:tcPr>
          <w:p w:rsidR="00083A0B" w:rsidRPr="00083A0B" w:rsidRDefault="00083A0B" w:rsidP="00083A0B">
            <w:pPr>
              <w:pStyle w:val="Default"/>
              <w:jc w:val="center"/>
              <w:rPr>
                <w:sz w:val="20"/>
                <w:szCs w:val="20"/>
              </w:rPr>
            </w:pPr>
            <w:r w:rsidRPr="00083A0B">
              <w:rPr>
                <w:sz w:val="20"/>
                <w:szCs w:val="20"/>
              </w:rPr>
              <w:t>23</w:t>
            </w:r>
          </w:p>
        </w:tc>
        <w:tc>
          <w:tcPr>
            <w:tcW w:w="992" w:type="dxa"/>
          </w:tcPr>
          <w:p w:rsidR="00083A0B" w:rsidRPr="00083A0B" w:rsidRDefault="00083A0B" w:rsidP="00083A0B">
            <w:pPr>
              <w:pStyle w:val="Default"/>
              <w:jc w:val="center"/>
              <w:rPr>
                <w:sz w:val="20"/>
                <w:szCs w:val="20"/>
              </w:rPr>
            </w:pPr>
            <w:r w:rsidRPr="00083A0B">
              <w:rPr>
                <w:sz w:val="20"/>
                <w:szCs w:val="20"/>
              </w:rPr>
              <w:t>4</w:t>
            </w:r>
          </w:p>
        </w:tc>
        <w:tc>
          <w:tcPr>
            <w:tcW w:w="993" w:type="dxa"/>
          </w:tcPr>
          <w:p w:rsidR="00083A0B" w:rsidRPr="00083A0B" w:rsidRDefault="00083A0B" w:rsidP="00083A0B">
            <w:pPr>
              <w:pStyle w:val="Default"/>
              <w:jc w:val="center"/>
              <w:rPr>
                <w:sz w:val="20"/>
                <w:szCs w:val="20"/>
              </w:rPr>
            </w:pPr>
            <w:r w:rsidRPr="00083A0B">
              <w:rPr>
                <w:sz w:val="20"/>
                <w:szCs w:val="20"/>
              </w:rPr>
              <w:t>11</w:t>
            </w:r>
          </w:p>
        </w:tc>
        <w:tc>
          <w:tcPr>
            <w:tcW w:w="1629" w:type="dxa"/>
          </w:tcPr>
          <w:p w:rsidR="00083A0B" w:rsidRPr="00083A0B" w:rsidRDefault="00083A0B" w:rsidP="00083A0B">
            <w:pPr>
              <w:pStyle w:val="Default"/>
              <w:jc w:val="center"/>
              <w:rPr>
                <w:sz w:val="20"/>
                <w:szCs w:val="20"/>
              </w:rPr>
            </w:pPr>
            <w:r w:rsidRPr="00083A0B">
              <w:rPr>
                <w:sz w:val="20"/>
                <w:szCs w:val="20"/>
              </w:rPr>
              <w:t>20%</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Street cleaning </w:t>
            </w:r>
          </w:p>
        </w:tc>
        <w:tc>
          <w:tcPr>
            <w:tcW w:w="993" w:type="dxa"/>
          </w:tcPr>
          <w:p w:rsidR="00083A0B" w:rsidRPr="00083A0B" w:rsidRDefault="00083A0B" w:rsidP="00083A0B">
            <w:pPr>
              <w:pStyle w:val="Default"/>
              <w:jc w:val="center"/>
              <w:rPr>
                <w:sz w:val="20"/>
                <w:szCs w:val="20"/>
              </w:rPr>
            </w:pPr>
            <w:r w:rsidRPr="00083A0B">
              <w:rPr>
                <w:sz w:val="20"/>
                <w:szCs w:val="20"/>
              </w:rPr>
              <w:t>24</w:t>
            </w:r>
          </w:p>
        </w:tc>
        <w:tc>
          <w:tcPr>
            <w:tcW w:w="992" w:type="dxa"/>
          </w:tcPr>
          <w:p w:rsidR="00083A0B" w:rsidRPr="00083A0B" w:rsidRDefault="00083A0B" w:rsidP="00083A0B">
            <w:pPr>
              <w:pStyle w:val="Default"/>
              <w:jc w:val="center"/>
              <w:rPr>
                <w:sz w:val="20"/>
                <w:szCs w:val="20"/>
              </w:rPr>
            </w:pPr>
            <w:r w:rsidRPr="00083A0B">
              <w:rPr>
                <w:sz w:val="20"/>
                <w:szCs w:val="20"/>
              </w:rPr>
              <w:t>38</w:t>
            </w:r>
          </w:p>
        </w:tc>
        <w:tc>
          <w:tcPr>
            <w:tcW w:w="992" w:type="dxa"/>
          </w:tcPr>
          <w:p w:rsidR="00083A0B" w:rsidRPr="00083A0B" w:rsidRDefault="00083A0B" w:rsidP="00083A0B">
            <w:pPr>
              <w:pStyle w:val="Default"/>
              <w:jc w:val="center"/>
              <w:rPr>
                <w:sz w:val="20"/>
                <w:szCs w:val="20"/>
              </w:rPr>
            </w:pPr>
            <w:r w:rsidRPr="00083A0B">
              <w:rPr>
                <w:sz w:val="20"/>
                <w:szCs w:val="20"/>
              </w:rPr>
              <w:t>35</w:t>
            </w:r>
          </w:p>
        </w:tc>
        <w:tc>
          <w:tcPr>
            <w:tcW w:w="992" w:type="dxa"/>
          </w:tcPr>
          <w:p w:rsidR="00083A0B" w:rsidRPr="00083A0B" w:rsidRDefault="00083A0B" w:rsidP="00083A0B">
            <w:pPr>
              <w:pStyle w:val="Default"/>
              <w:jc w:val="center"/>
              <w:rPr>
                <w:sz w:val="20"/>
                <w:szCs w:val="20"/>
              </w:rPr>
            </w:pPr>
            <w:r w:rsidRPr="00083A0B">
              <w:rPr>
                <w:sz w:val="20"/>
                <w:szCs w:val="20"/>
              </w:rPr>
              <w:t>43</w:t>
            </w:r>
          </w:p>
        </w:tc>
        <w:tc>
          <w:tcPr>
            <w:tcW w:w="993" w:type="dxa"/>
          </w:tcPr>
          <w:p w:rsidR="00083A0B" w:rsidRPr="00083A0B" w:rsidRDefault="00083A0B" w:rsidP="00083A0B">
            <w:pPr>
              <w:pStyle w:val="Default"/>
              <w:jc w:val="center"/>
              <w:rPr>
                <w:sz w:val="20"/>
                <w:szCs w:val="20"/>
              </w:rPr>
            </w:pPr>
            <w:r w:rsidRPr="00083A0B">
              <w:rPr>
                <w:sz w:val="20"/>
                <w:szCs w:val="20"/>
              </w:rPr>
              <w:t>44</w:t>
            </w:r>
          </w:p>
        </w:tc>
        <w:tc>
          <w:tcPr>
            <w:tcW w:w="1629" w:type="dxa"/>
          </w:tcPr>
          <w:p w:rsidR="00083A0B" w:rsidRPr="00083A0B" w:rsidRDefault="00083A0B" w:rsidP="00083A0B">
            <w:pPr>
              <w:pStyle w:val="Default"/>
              <w:jc w:val="center"/>
              <w:rPr>
                <w:sz w:val="20"/>
                <w:szCs w:val="20"/>
              </w:rPr>
            </w:pPr>
            <w:r w:rsidRPr="00083A0B">
              <w:rPr>
                <w:sz w:val="20"/>
                <w:szCs w:val="20"/>
              </w:rPr>
              <w:t>92%</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Planning applications &amp; building warrants </w:t>
            </w:r>
          </w:p>
        </w:tc>
        <w:tc>
          <w:tcPr>
            <w:tcW w:w="993" w:type="dxa"/>
          </w:tcPr>
          <w:p w:rsidR="00083A0B" w:rsidRPr="00083A0B" w:rsidRDefault="00083A0B" w:rsidP="00083A0B">
            <w:pPr>
              <w:pStyle w:val="Default"/>
              <w:jc w:val="center"/>
              <w:rPr>
                <w:sz w:val="20"/>
                <w:szCs w:val="20"/>
              </w:rPr>
            </w:pPr>
            <w:r w:rsidRPr="00083A0B">
              <w:rPr>
                <w:sz w:val="20"/>
                <w:szCs w:val="20"/>
              </w:rPr>
              <w:t>21</w:t>
            </w:r>
          </w:p>
        </w:tc>
        <w:tc>
          <w:tcPr>
            <w:tcW w:w="992" w:type="dxa"/>
          </w:tcPr>
          <w:p w:rsidR="00083A0B" w:rsidRPr="00083A0B" w:rsidRDefault="00083A0B" w:rsidP="00083A0B">
            <w:pPr>
              <w:pStyle w:val="Default"/>
              <w:jc w:val="center"/>
              <w:rPr>
                <w:sz w:val="20"/>
                <w:szCs w:val="20"/>
              </w:rPr>
            </w:pPr>
            <w:r w:rsidRPr="00083A0B">
              <w:rPr>
                <w:sz w:val="20"/>
                <w:szCs w:val="20"/>
              </w:rPr>
              <w:t>20</w:t>
            </w:r>
          </w:p>
        </w:tc>
        <w:tc>
          <w:tcPr>
            <w:tcW w:w="992" w:type="dxa"/>
          </w:tcPr>
          <w:p w:rsidR="00083A0B" w:rsidRPr="00083A0B" w:rsidRDefault="00083A0B" w:rsidP="00083A0B">
            <w:pPr>
              <w:pStyle w:val="Default"/>
              <w:jc w:val="center"/>
              <w:rPr>
                <w:sz w:val="20"/>
                <w:szCs w:val="20"/>
              </w:rPr>
            </w:pPr>
            <w:r w:rsidRPr="00083A0B">
              <w:rPr>
                <w:sz w:val="20"/>
                <w:szCs w:val="20"/>
              </w:rPr>
              <w:t>8</w:t>
            </w:r>
          </w:p>
        </w:tc>
        <w:tc>
          <w:tcPr>
            <w:tcW w:w="992" w:type="dxa"/>
          </w:tcPr>
          <w:p w:rsidR="00083A0B" w:rsidRPr="00083A0B" w:rsidRDefault="00083A0B" w:rsidP="00083A0B">
            <w:pPr>
              <w:pStyle w:val="Default"/>
              <w:jc w:val="center"/>
              <w:rPr>
                <w:sz w:val="20"/>
                <w:szCs w:val="20"/>
              </w:rPr>
            </w:pPr>
            <w:r w:rsidRPr="00083A0B">
              <w:rPr>
                <w:sz w:val="20"/>
                <w:szCs w:val="20"/>
              </w:rPr>
              <w:t>21</w:t>
            </w:r>
          </w:p>
        </w:tc>
        <w:tc>
          <w:tcPr>
            <w:tcW w:w="993" w:type="dxa"/>
          </w:tcPr>
          <w:p w:rsidR="00083A0B" w:rsidRPr="00083A0B" w:rsidRDefault="00083A0B" w:rsidP="00083A0B">
            <w:pPr>
              <w:pStyle w:val="Default"/>
              <w:jc w:val="center"/>
              <w:rPr>
                <w:sz w:val="20"/>
                <w:szCs w:val="20"/>
              </w:rPr>
            </w:pPr>
            <w:r w:rsidRPr="00083A0B">
              <w:rPr>
                <w:sz w:val="20"/>
                <w:szCs w:val="20"/>
              </w:rPr>
              <w:t>23</w:t>
            </w:r>
          </w:p>
        </w:tc>
        <w:tc>
          <w:tcPr>
            <w:tcW w:w="1629" w:type="dxa"/>
          </w:tcPr>
          <w:p w:rsidR="00083A0B" w:rsidRPr="00083A0B" w:rsidRDefault="00083A0B" w:rsidP="00083A0B">
            <w:pPr>
              <w:pStyle w:val="Default"/>
              <w:jc w:val="center"/>
              <w:rPr>
                <w:sz w:val="20"/>
                <w:szCs w:val="20"/>
              </w:rPr>
            </w:pPr>
            <w:r w:rsidRPr="00083A0B">
              <w:rPr>
                <w:sz w:val="20"/>
                <w:szCs w:val="20"/>
              </w:rPr>
              <w:t>34%</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Planning for future land use (Local Plan) </w:t>
            </w:r>
          </w:p>
        </w:tc>
        <w:tc>
          <w:tcPr>
            <w:tcW w:w="993" w:type="dxa"/>
          </w:tcPr>
          <w:p w:rsidR="00083A0B" w:rsidRPr="00083A0B" w:rsidRDefault="00083A0B" w:rsidP="00083A0B">
            <w:pPr>
              <w:pStyle w:val="Default"/>
              <w:jc w:val="center"/>
              <w:rPr>
                <w:sz w:val="20"/>
                <w:szCs w:val="20"/>
              </w:rPr>
            </w:pPr>
            <w:r w:rsidRPr="00083A0B">
              <w:rPr>
                <w:sz w:val="20"/>
                <w:szCs w:val="20"/>
              </w:rPr>
              <w:t>19</w:t>
            </w:r>
          </w:p>
        </w:tc>
        <w:tc>
          <w:tcPr>
            <w:tcW w:w="992" w:type="dxa"/>
          </w:tcPr>
          <w:p w:rsidR="00083A0B" w:rsidRPr="00083A0B" w:rsidRDefault="00083A0B" w:rsidP="00083A0B">
            <w:pPr>
              <w:pStyle w:val="Default"/>
              <w:jc w:val="center"/>
              <w:rPr>
                <w:sz w:val="20"/>
                <w:szCs w:val="20"/>
              </w:rPr>
            </w:pPr>
            <w:r w:rsidRPr="00083A0B">
              <w:rPr>
                <w:sz w:val="20"/>
                <w:szCs w:val="20"/>
              </w:rPr>
              <w:t>12</w:t>
            </w:r>
          </w:p>
        </w:tc>
        <w:tc>
          <w:tcPr>
            <w:tcW w:w="992" w:type="dxa"/>
          </w:tcPr>
          <w:p w:rsidR="00083A0B" w:rsidRPr="00083A0B" w:rsidRDefault="00083A0B" w:rsidP="00083A0B">
            <w:pPr>
              <w:pStyle w:val="Default"/>
              <w:jc w:val="center"/>
              <w:rPr>
                <w:sz w:val="20"/>
                <w:szCs w:val="20"/>
              </w:rPr>
            </w:pPr>
            <w:r w:rsidRPr="00083A0B">
              <w:rPr>
                <w:sz w:val="20"/>
                <w:szCs w:val="20"/>
              </w:rPr>
              <w:t>6</w:t>
            </w:r>
          </w:p>
        </w:tc>
        <w:tc>
          <w:tcPr>
            <w:tcW w:w="992" w:type="dxa"/>
          </w:tcPr>
          <w:p w:rsidR="00083A0B" w:rsidRPr="00083A0B" w:rsidRDefault="00083A0B" w:rsidP="00083A0B">
            <w:pPr>
              <w:pStyle w:val="Default"/>
              <w:jc w:val="center"/>
              <w:rPr>
                <w:sz w:val="20"/>
                <w:szCs w:val="20"/>
              </w:rPr>
            </w:pPr>
            <w:r w:rsidRPr="00083A0B">
              <w:rPr>
                <w:sz w:val="20"/>
                <w:szCs w:val="20"/>
              </w:rPr>
              <w:t>13</w:t>
            </w:r>
          </w:p>
        </w:tc>
        <w:tc>
          <w:tcPr>
            <w:tcW w:w="993" w:type="dxa"/>
          </w:tcPr>
          <w:p w:rsidR="00083A0B" w:rsidRPr="00083A0B" w:rsidRDefault="00083A0B" w:rsidP="00083A0B">
            <w:pPr>
              <w:pStyle w:val="Default"/>
              <w:jc w:val="center"/>
              <w:rPr>
                <w:sz w:val="20"/>
                <w:szCs w:val="20"/>
              </w:rPr>
            </w:pPr>
            <w:r w:rsidRPr="00083A0B">
              <w:rPr>
                <w:sz w:val="20"/>
                <w:szCs w:val="20"/>
              </w:rPr>
              <w:t>8</w:t>
            </w:r>
          </w:p>
        </w:tc>
        <w:tc>
          <w:tcPr>
            <w:tcW w:w="1629" w:type="dxa"/>
          </w:tcPr>
          <w:p w:rsidR="00083A0B" w:rsidRPr="00083A0B" w:rsidRDefault="00083A0B" w:rsidP="00083A0B">
            <w:pPr>
              <w:pStyle w:val="Default"/>
              <w:jc w:val="center"/>
              <w:rPr>
                <w:sz w:val="20"/>
                <w:szCs w:val="20"/>
              </w:rPr>
            </w:pPr>
            <w:r w:rsidRPr="00083A0B">
              <w:rPr>
                <w:sz w:val="20"/>
                <w:szCs w:val="20"/>
              </w:rPr>
              <w:t>32%</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Advice on benefits </w:t>
            </w:r>
          </w:p>
        </w:tc>
        <w:tc>
          <w:tcPr>
            <w:tcW w:w="993" w:type="dxa"/>
          </w:tcPr>
          <w:p w:rsidR="00083A0B" w:rsidRPr="00083A0B" w:rsidRDefault="00083A0B" w:rsidP="00083A0B">
            <w:pPr>
              <w:pStyle w:val="Default"/>
              <w:jc w:val="center"/>
              <w:rPr>
                <w:sz w:val="20"/>
                <w:szCs w:val="20"/>
              </w:rPr>
            </w:pPr>
            <w:r w:rsidRPr="00083A0B">
              <w:rPr>
                <w:sz w:val="20"/>
                <w:szCs w:val="20"/>
              </w:rPr>
              <w:t>19</w:t>
            </w:r>
          </w:p>
        </w:tc>
        <w:tc>
          <w:tcPr>
            <w:tcW w:w="992" w:type="dxa"/>
          </w:tcPr>
          <w:p w:rsidR="00083A0B" w:rsidRPr="00083A0B" w:rsidRDefault="00083A0B" w:rsidP="00083A0B">
            <w:pPr>
              <w:pStyle w:val="Default"/>
              <w:jc w:val="center"/>
              <w:rPr>
                <w:sz w:val="20"/>
                <w:szCs w:val="20"/>
              </w:rPr>
            </w:pPr>
            <w:r w:rsidRPr="00083A0B">
              <w:rPr>
                <w:sz w:val="20"/>
                <w:szCs w:val="20"/>
              </w:rPr>
              <w:t>28</w:t>
            </w:r>
          </w:p>
        </w:tc>
        <w:tc>
          <w:tcPr>
            <w:tcW w:w="992" w:type="dxa"/>
          </w:tcPr>
          <w:p w:rsidR="00083A0B" w:rsidRPr="00083A0B" w:rsidRDefault="00083A0B" w:rsidP="00083A0B">
            <w:pPr>
              <w:pStyle w:val="Default"/>
              <w:jc w:val="center"/>
              <w:rPr>
                <w:sz w:val="20"/>
                <w:szCs w:val="20"/>
              </w:rPr>
            </w:pPr>
            <w:r w:rsidRPr="00083A0B">
              <w:rPr>
                <w:sz w:val="20"/>
                <w:szCs w:val="20"/>
              </w:rPr>
              <w:t>28</w:t>
            </w:r>
          </w:p>
        </w:tc>
        <w:tc>
          <w:tcPr>
            <w:tcW w:w="992" w:type="dxa"/>
          </w:tcPr>
          <w:p w:rsidR="00083A0B" w:rsidRPr="00083A0B" w:rsidRDefault="00083A0B" w:rsidP="00083A0B">
            <w:pPr>
              <w:pStyle w:val="Default"/>
              <w:jc w:val="center"/>
              <w:rPr>
                <w:sz w:val="20"/>
                <w:szCs w:val="20"/>
              </w:rPr>
            </w:pPr>
            <w:r w:rsidRPr="00083A0B">
              <w:rPr>
                <w:sz w:val="20"/>
                <w:szCs w:val="20"/>
              </w:rPr>
              <w:t>27</w:t>
            </w:r>
          </w:p>
        </w:tc>
        <w:tc>
          <w:tcPr>
            <w:tcW w:w="993" w:type="dxa"/>
          </w:tcPr>
          <w:p w:rsidR="00083A0B" w:rsidRPr="00083A0B" w:rsidRDefault="00083A0B" w:rsidP="00083A0B">
            <w:pPr>
              <w:pStyle w:val="Default"/>
              <w:jc w:val="center"/>
              <w:rPr>
                <w:sz w:val="20"/>
                <w:szCs w:val="20"/>
              </w:rPr>
            </w:pPr>
            <w:r w:rsidRPr="00083A0B">
              <w:rPr>
                <w:sz w:val="20"/>
                <w:szCs w:val="20"/>
              </w:rPr>
              <w:t>35</w:t>
            </w:r>
          </w:p>
        </w:tc>
        <w:tc>
          <w:tcPr>
            <w:tcW w:w="1629" w:type="dxa"/>
          </w:tcPr>
          <w:p w:rsidR="00083A0B" w:rsidRPr="00083A0B" w:rsidRDefault="00083A0B" w:rsidP="00083A0B">
            <w:pPr>
              <w:pStyle w:val="Default"/>
              <w:jc w:val="center"/>
              <w:rPr>
                <w:sz w:val="20"/>
                <w:szCs w:val="20"/>
              </w:rPr>
            </w:pPr>
            <w:r w:rsidRPr="00083A0B">
              <w:rPr>
                <w:sz w:val="20"/>
                <w:szCs w:val="20"/>
              </w:rPr>
              <w:t>20%</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Community occupational therapy </w:t>
            </w:r>
          </w:p>
        </w:tc>
        <w:tc>
          <w:tcPr>
            <w:tcW w:w="993" w:type="dxa"/>
          </w:tcPr>
          <w:p w:rsidR="00083A0B" w:rsidRPr="00083A0B" w:rsidRDefault="00083A0B" w:rsidP="00083A0B">
            <w:pPr>
              <w:pStyle w:val="Default"/>
              <w:jc w:val="center"/>
              <w:rPr>
                <w:sz w:val="20"/>
                <w:szCs w:val="20"/>
              </w:rPr>
            </w:pPr>
            <w:r w:rsidRPr="00083A0B">
              <w:rPr>
                <w:sz w:val="20"/>
                <w:szCs w:val="20"/>
              </w:rPr>
              <w:t>19</w:t>
            </w:r>
          </w:p>
        </w:tc>
        <w:tc>
          <w:tcPr>
            <w:tcW w:w="992" w:type="dxa"/>
          </w:tcPr>
          <w:p w:rsidR="00083A0B" w:rsidRPr="00083A0B" w:rsidRDefault="00083A0B" w:rsidP="00083A0B">
            <w:pPr>
              <w:pStyle w:val="Default"/>
              <w:jc w:val="center"/>
              <w:rPr>
                <w:sz w:val="20"/>
                <w:szCs w:val="20"/>
              </w:rPr>
            </w:pPr>
            <w:r w:rsidRPr="00083A0B">
              <w:rPr>
                <w:sz w:val="20"/>
                <w:szCs w:val="20"/>
              </w:rPr>
              <w:t>38</w:t>
            </w:r>
          </w:p>
        </w:tc>
        <w:tc>
          <w:tcPr>
            <w:tcW w:w="992" w:type="dxa"/>
          </w:tcPr>
          <w:p w:rsidR="00083A0B" w:rsidRPr="00083A0B" w:rsidRDefault="00083A0B" w:rsidP="00083A0B">
            <w:pPr>
              <w:pStyle w:val="Default"/>
              <w:jc w:val="center"/>
              <w:rPr>
                <w:sz w:val="20"/>
                <w:szCs w:val="20"/>
              </w:rPr>
            </w:pPr>
            <w:r w:rsidRPr="00083A0B">
              <w:rPr>
                <w:sz w:val="20"/>
                <w:szCs w:val="20"/>
              </w:rPr>
              <w:t>41</w:t>
            </w:r>
          </w:p>
        </w:tc>
        <w:tc>
          <w:tcPr>
            <w:tcW w:w="992" w:type="dxa"/>
          </w:tcPr>
          <w:p w:rsidR="00083A0B" w:rsidRPr="00083A0B" w:rsidRDefault="00083A0B" w:rsidP="00083A0B">
            <w:pPr>
              <w:pStyle w:val="Default"/>
              <w:jc w:val="center"/>
              <w:rPr>
                <w:sz w:val="20"/>
                <w:szCs w:val="20"/>
              </w:rPr>
            </w:pPr>
            <w:r w:rsidRPr="00083A0B">
              <w:rPr>
                <w:sz w:val="20"/>
                <w:szCs w:val="20"/>
              </w:rPr>
              <w:t>23</w:t>
            </w:r>
          </w:p>
        </w:tc>
        <w:tc>
          <w:tcPr>
            <w:tcW w:w="993" w:type="dxa"/>
          </w:tcPr>
          <w:p w:rsidR="00083A0B" w:rsidRPr="00083A0B" w:rsidRDefault="00083A0B" w:rsidP="00083A0B">
            <w:pPr>
              <w:pStyle w:val="Default"/>
              <w:jc w:val="center"/>
              <w:rPr>
                <w:sz w:val="20"/>
                <w:szCs w:val="20"/>
              </w:rPr>
            </w:pPr>
            <w:r w:rsidRPr="00083A0B">
              <w:rPr>
                <w:sz w:val="20"/>
                <w:szCs w:val="20"/>
              </w:rPr>
              <w:t>39</w:t>
            </w:r>
          </w:p>
        </w:tc>
        <w:tc>
          <w:tcPr>
            <w:tcW w:w="1629" w:type="dxa"/>
          </w:tcPr>
          <w:p w:rsidR="00083A0B" w:rsidRPr="00083A0B" w:rsidRDefault="00083A0B" w:rsidP="00083A0B">
            <w:pPr>
              <w:pStyle w:val="Default"/>
              <w:jc w:val="center"/>
              <w:rPr>
                <w:sz w:val="20"/>
                <w:szCs w:val="20"/>
              </w:rPr>
            </w:pPr>
            <w:r w:rsidRPr="00083A0B">
              <w:rPr>
                <w:sz w:val="20"/>
                <w:szCs w:val="20"/>
              </w:rPr>
              <w:t>17%</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Residential homes for disabled/ elderly people </w:t>
            </w:r>
          </w:p>
        </w:tc>
        <w:tc>
          <w:tcPr>
            <w:tcW w:w="993" w:type="dxa"/>
          </w:tcPr>
          <w:p w:rsidR="00083A0B" w:rsidRPr="00083A0B" w:rsidRDefault="00083A0B" w:rsidP="00083A0B">
            <w:pPr>
              <w:pStyle w:val="Default"/>
              <w:jc w:val="center"/>
              <w:rPr>
                <w:sz w:val="20"/>
                <w:szCs w:val="20"/>
              </w:rPr>
            </w:pPr>
            <w:r w:rsidRPr="00083A0B">
              <w:rPr>
                <w:sz w:val="20"/>
                <w:szCs w:val="20"/>
              </w:rPr>
              <w:t>9</w:t>
            </w:r>
          </w:p>
        </w:tc>
        <w:tc>
          <w:tcPr>
            <w:tcW w:w="992" w:type="dxa"/>
          </w:tcPr>
          <w:p w:rsidR="00083A0B" w:rsidRPr="00083A0B" w:rsidRDefault="00083A0B" w:rsidP="00083A0B">
            <w:pPr>
              <w:pStyle w:val="Default"/>
              <w:jc w:val="center"/>
              <w:rPr>
                <w:sz w:val="20"/>
                <w:szCs w:val="20"/>
              </w:rPr>
            </w:pPr>
            <w:r w:rsidRPr="00083A0B">
              <w:rPr>
                <w:sz w:val="20"/>
                <w:szCs w:val="20"/>
              </w:rPr>
              <w:t>6</w:t>
            </w:r>
          </w:p>
        </w:tc>
        <w:tc>
          <w:tcPr>
            <w:tcW w:w="992" w:type="dxa"/>
          </w:tcPr>
          <w:p w:rsidR="00083A0B" w:rsidRPr="00083A0B" w:rsidRDefault="00083A0B" w:rsidP="00083A0B">
            <w:pPr>
              <w:pStyle w:val="Default"/>
              <w:jc w:val="center"/>
              <w:rPr>
                <w:sz w:val="20"/>
                <w:szCs w:val="20"/>
              </w:rPr>
            </w:pPr>
            <w:r w:rsidRPr="00083A0B">
              <w:rPr>
                <w:sz w:val="20"/>
                <w:szCs w:val="20"/>
              </w:rPr>
              <w:t>22</w:t>
            </w:r>
          </w:p>
        </w:tc>
        <w:tc>
          <w:tcPr>
            <w:tcW w:w="992" w:type="dxa"/>
          </w:tcPr>
          <w:p w:rsidR="00083A0B" w:rsidRPr="00083A0B" w:rsidRDefault="00083A0B" w:rsidP="00083A0B">
            <w:pPr>
              <w:pStyle w:val="Default"/>
              <w:jc w:val="center"/>
              <w:rPr>
                <w:sz w:val="20"/>
                <w:szCs w:val="20"/>
              </w:rPr>
            </w:pPr>
            <w:r w:rsidRPr="00083A0B">
              <w:rPr>
                <w:sz w:val="20"/>
                <w:szCs w:val="20"/>
              </w:rPr>
              <w:t>0</w:t>
            </w:r>
          </w:p>
        </w:tc>
        <w:tc>
          <w:tcPr>
            <w:tcW w:w="993" w:type="dxa"/>
          </w:tcPr>
          <w:p w:rsidR="00083A0B" w:rsidRPr="00083A0B" w:rsidRDefault="00083A0B" w:rsidP="00083A0B">
            <w:pPr>
              <w:pStyle w:val="Default"/>
              <w:jc w:val="center"/>
              <w:rPr>
                <w:sz w:val="20"/>
                <w:szCs w:val="20"/>
              </w:rPr>
            </w:pPr>
            <w:r w:rsidRPr="00083A0B">
              <w:rPr>
                <w:sz w:val="20"/>
                <w:szCs w:val="20"/>
              </w:rPr>
              <w:t>19</w:t>
            </w:r>
          </w:p>
        </w:tc>
        <w:tc>
          <w:tcPr>
            <w:tcW w:w="1629" w:type="dxa"/>
          </w:tcPr>
          <w:p w:rsidR="00083A0B" w:rsidRPr="00083A0B" w:rsidRDefault="00083A0B" w:rsidP="00083A0B">
            <w:pPr>
              <w:pStyle w:val="Default"/>
              <w:jc w:val="center"/>
              <w:rPr>
                <w:sz w:val="20"/>
                <w:szCs w:val="20"/>
              </w:rPr>
            </w:pPr>
            <w:r w:rsidRPr="00083A0B">
              <w:rPr>
                <w:sz w:val="20"/>
                <w:szCs w:val="20"/>
              </w:rPr>
              <w:t>20%</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Services to protect adults at risk from harm </w:t>
            </w:r>
          </w:p>
        </w:tc>
        <w:tc>
          <w:tcPr>
            <w:tcW w:w="993" w:type="dxa"/>
          </w:tcPr>
          <w:p w:rsidR="00083A0B" w:rsidRPr="00083A0B" w:rsidRDefault="00083A0B" w:rsidP="00083A0B">
            <w:pPr>
              <w:pStyle w:val="Default"/>
              <w:jc w:val="center"/>
              <w:rPr>
                <w:sz w:val="20"/>
                <w:szCs w:val="20"/>
              </w:rPr>
            </w:pPr>
            <w:r w:rsidRPr="00083A0B">
              <w:rPr>
                <w:sz w:val="20"/>
                <w:szCs w:val="20"/>
              </w:rPr>
              <w:t>7</w:t>
            </w:r>
          </w:p>
        </w:tc>
        <w:tc>
          <w:tcPr>
            <w:tcW w:w="992" w:type="dxa"/>
          </w:tcPr>
          <w:p w:rsidR="00083A0B" w:rsidRPr="00083A0B" w:rsidRDefault="00083A0B" w:rsidP="00083A0B">
            <w:pPr>
              <w:pStyle w:val="Default"/>
              <w:jc w:val="center"/>
              <w:rPr>
                <w:sz w:val="20"/>
                <w:szCs w:val="20"/>
              </w:rPr>
            </w:pPr>
            <w:r w:rsidRPr="00083A0B">
              <w:rPr>
                <w:sz w:val="20"/>
                <w:szCs w:val="20"/>
              </w:rPr>
              <w:t>18</w:t>
            </w:r>
          </w:p>
        </w:tc>
        <w:tc>
          <w:tcPr>
            <w:tcW w:w="992" w:type="dxa"/>
          </w:tcPr>
          <w:p w:rsidR="00083A0B" w:rsidRPr="00083A0B" w:rsidRDefault="00083A0B" w:rsidP="00083A0B">
            <w:pPr>
              <w:pStyle w:val="Default"/>
              <w:jc w:val="center"/>
              <w:rPr>
                <w:sz w:val="20"/>
                <w:szCs w:val="20"/>
              </w:rPr>
            </w:pPr>
            <w:r w:rsidRPr="00083A0B">
              <w:rPr>
                <w:sz w:val="20"/>
                <w:szCs w:val="20"/>
              </w:rPr>
              <w:t>12</w:t>
            </w:r>
          </w:p>
        </w:tc>
        <w:tc>
          <w:tcPr>
            <w:tcW w:w="992" w:type="dxa"/>
          </w:tcPr>
          <w:p w:rsidR="00083A0B" w:rsidRPr="00083A0B" w:rsidRDefault="00083A0B" w:rsidP="00083A0B">
            <w:pPr>
              <w:pStyle w:val="Default"/>
              <w:jc w:val="center"/>
              <w:rPr>
                <w:sz w:val="20"/>
                <w:szCs w:val="20"/>
              </w:rPr>
            </w:pPr>
            <w:r w:rsidRPr="00083A0B">
              <w:rPr>
                <w:sz w:val="20"/>
                <w:szCs w:val="20"/>
              </w:rPr>
              <w:t>28</w:t>
            </w:r>
          </w:p>
        </w:tc>
        <w:tc>
          <w:tcPr>
            <w:tcW w:w="993" w:type="dxa"/>
          </w:tcPr>
          <w:p w:rsidR="00083A0B" w:rsidRPr="00083A0B" w:rsidRDefault="00083A0B" w:rsidP="00083A0B">
            <w:pPr>
              <w:pStyle w:val="Default"/>
              <w:jc w:val="center"/>
              <w:rPr>
                <w:sz w:val="20"/>
                <w:szCs w:val="20"/>
              </w:rPr>
            </w:pPr>
            <w:r w:rsidRPr="00083A0B">
              <w:rPr>
                <w:sz w:val="20"/>
                <w:szCs w:val="20"/>
              </w:rPr>
              <w:t>36</w:t>
            </w:r>
          </w:p>
        </w:tc>
        <w:tc>
          <w:tcPr>
            <w:tcW w:w="1629" w:type="dxa"/>
          </w:tcPr>
          <w:p w:rsidR="00083A0B" w:rsidRPr="00083A0B" w:rsidRDefault="00083A0B" w:rsidP="00083A0B">
            <w:pPr>
              <w:pStyle w:val="Default"/>
              <w:jc w:val="center"/>
              <w:rPr>
                <w:sz w:val="20"/>
                <w:szCs w:val="20"/>
              </w:rPr>
            </w:pPr>
            <w:r w:rsidRPr="00083A0B">
              <w:rPr>
                <w:sz w:val="20"/>
                <w:szCs w:val="20"/>
              </w:rPr>
              <w:t>11%</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Pavement maintenance </w:t>
            </w:r>
          </w:p>
        </w:tc>
        <w:tc>
          <w:tcPr>
            <w:tcW w:w="993" w:type="dxa"/>
          </w:tcPr>
          <w:p w:rsidR="00083A0B" w:rsidRPr="00083A0B" w:rsidRDefault="00083A0B" w:rsidP="00083A0B">
            <w:pPr>
              <w:pStyle w:val="Default"/>
              <w:jc w:val="center"/>
              <w:rPr>
                <w:sz w:val="20"/>
                <w:szCs w:val="20"/>
              </w:rPr>
            </w:pPr>
            <w:r w:rsidRPr="00083A0B">
              <w:rPr>
                <w:sz w:val="20"/>
                <w:szCs w:val="20"/>
              </w:rPr>
              <w:t>0</w:t>
            </w:r>
          </w:p>
        </w:tc>
        <w:tc>
          <w:tcPr>
            <w:tcW w:w="992" w:type="dxa"/>
          </w:tcPr>
          <w:p w:rsidR="00083A0B" w:rsidRPr="00083A0B" w:rsidRDefault="00083A0B" w:rsidP="00083A0B">
            <w:pPr>
              <w:pStyle w:val="Default"/>
              <w:jc w:val="center"/>
              <w:rPr>
                <w:sz w:val="20"/>
                <w:szCs w:val="20"/>
              </w:rPr>
            </w:pPr>
            <w:r w:rsidRPr="00083A0B">
              <w:rPr>
                <w:sz w:val="20"/>
                <w:szCs w:val="20"/>
              </w:rPr>
              <w:t>18</w:t>
            </w:r>
          </w:p>
        </w:tc>
        <w:tc>
          <w:tcPr>
            <w:tcW w:w="992" w:type="dxa"/>
          </w:tcPr>
          <w:p w:rsidR="00083A0B" w:rsidRPr="00083A0B" w:rsidRDefault="00083A0B" w:rsidP="00083A0B">
            <w:pPr>
              <w:pStyle w:val="Default"/>
              <w:jc w:val="center"/>
              <w:rPr>
                <w:sz w:val="20"/>
                <w:szCs w:val="20"/>
              </w:rPr>
            </w:pPr>
            <w:r w:rsidRPr="00083A0B">
              <w:rPr>
                <w:sz w:val="20"/>
                <w:szCs w:val="20"/>
              </w:rPr>
              <w:t>6</w:t>
            </w:r>
          </w:p>
        </w:tc>
        <w:tc>
          <w:tcPr>
            <w:tcW w:w="992" w:type="dxa"/>
          </w:tcPr>
          <w:p w:rsidR="00083A0B" w:rsidRPr="00083A0B" w:rsidRDefault="00083A0B" w:rsidP="00083A0B">
            <w:pPr>
              <w:pStyle w:val="Default"/>
              <w:jc w:val="center"/>
              <w:rPr>
                <w:sz w:val="20"/>
                <w:szCs w:val="20"/>
              </w:rPr>
            </w:pPr>
            <w:r w:rsidRPr="00083A0B">
              <w:rPr>
                <w:sz w:val="20"/>
                <w:szCs w:val="20"/>
              </w:rPr>
              <w:t>10</w:t>
            </w:r>
          </w:p>
        </w:tc>
        <w:tc>
          <w:tcPr>
            <w:tcW w:w="993" w:type="dxa"/>
          </w:tcPr>
          <w:p w:rsidR="00083A0B" w:rsidRPr="00083A0B" w:rsidRDefault="00083A0B" w:rsidP="00083A0B">
            <w:pPr>
              <w:pStyle w:val="Default"/>
              <w:jc w:val="center"/>
              <w:rPr>
                <w:sz w:val="20"/>
                <w:szCs w:val="20"/>
              </w:rPr>
            </w:pPr>
            <w:r w:rsidRPr="00083A0B">
              <w:rPr>
                <w:sz w:val="20"/>
                <w:szCs w:val="20"/>
              </w:rPr>
              <w:t>15</w:t>
            </w:r>
          </w:p>
        </w:tc>
        <w:tc>
          <w:tcPr>
            <w:tcW w:w="1629" w:type="dxa"/>
          </w:tcPr>
          <w:p w:rsidR="00083A0B" w:rsidRPr="00083A0B" w:rsidRDefault="00083A0B" w:rsidP="00083A0B">
            <w:pPr>
              <w:pStyle w:val="Default"/>
              <w:jc w:val="center"/>
              <w:rPr>
                <w:sz w:val="20"/>
                <w:szCs w:val="20"/>
              </w:rPr>
            </w:pPr>
            <w:r w:rsidRPr="00083A0B">
              <w:rPr>
                <w:sz w:val="20"/>
                <w:szCs w:val="20"/>
              </w:rPr>
              <w:t>91%</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Public toilets </w:t>
            </w:r>
          </w:p>
        </w:tc>
        <w:tc>
          <w:tcPr>
            <w:tcW w:w="993" w:type="dxa"/>
          </w:tcPr>
          <w:p w:rsidR="00083A0B" w:rsidRPr="00083A0B" w:rsidRDefault="00083A0B" w:rsidP="00083A0B">
            <w:pPr>
              <w:pStyle w:val="Default"/>
              <w:jc w:val="center"/>
              <w:rPr>
                <w:sz w:val="20"/>
                <w:szCs w:val="20"/>
              </w:rPr>
            </w:pPr>
            <w:r w:rsidRPr="00083A0B">
              <w:rPr>
                <w:sz w:val="20"/>
                <w:szCs w:val="20"/>
              </w:rPr>
              <w:t>0</w:t>
            </w:r>
          </w:p>
        </w:tc>
        <w:tc>
          <w:tcPr>
            <w:tcW w:w="992" w:type="dxa"/>
          </w:tcPr>
          <w:p w:rsidR="00083A0B" w:rsidRPr="00083A0B" w:rsidRDefault="00083A0B" w:rsidP="00083A0B">
            <w:pPr>
              <w:pStyle w:val="Default"/>
              <w:jc w:val="center"/>
              <w:rPr>
                <w:sz w:val="20"/>
                <w:szCs w:val="20"/>
              </w:rPr>
            </w:pPr>
            <w:r w:rsidRPr="00083A0B">
              <w:rPr>
                <w:sz w:val="20"/>
                <w:szCs w:val="20"/>
              </w:rPr>
              <w:t>n/a</w:t>
            </w:r>
          </w:p>
        </w:tc>
        <w:tc>
          <w:tcPr>
            <w:tcW w:w="992" w:type="dxa"/>
          </w:tcPr>
          <w:p w:rsidR="00083A0B" w:rsidRPr="00083A0B" w:rsidRDefault="00083A0B" w:rsidP="00083A0B">
            <w:pPr>
              <w:pStyle w:val="Default"/>
              <w:jc w:val="center"/>
              <w:rPr>
                <w:sz w:val="20"/>
                <w:szCs w:val="20"/>
              </w:rPr>
            </w:pPr>
            <w:r w:rsidRPr="00083A0B">
              <w:rPr>
                <w:sz w:val="20"/>
                <w:szCs w:val="20"/>
              </w:rPr>
              <w:t>n/a</w:t>
            </w:r>
          </w:p>
        </w:tc>
        <w:tc>
          <w:tcPr>
            <w:tcW w:w="992" w:type="dxa"/>
          </w:tcPr>
          <w:p w:rsidR="00083A0B" w:rsidRPr="00083A0B" w:rsidRDefault="00083A0B" w:rsidP="00083A0B">
            <w:pPr>
              <w:pStyle w:val="Default"/>
              <w:jc w:val="center"/>
              <w:rPr>
                <w:sz w:val="20"/>
                <w:szCs w:val="20"/>
              </w:rPr>
            </w:pPr>
            <w:r w:rsidRPr="00083A0B">
              <w:rPr>
                <w:sz w:val="20"/>
                <w:szCs w:val="20"/>
              </w:rPr>
              <w:t>n/a</w:t>
            </w:r>
          </w:p>
        </w:tc>
        <w:tc>
          <w:tcPr>
            <w:tcW w:w="993" w:type="dxa"/>
          </w:tcPr>
          <w:p w:rsidR="00083A0B" w:rsidRPr="00083A0B" w:rsidRDefault="00083A0B" w:rsidP="00083A0B">
            <w:pPr>
              <w:pStyle w:val="Default"/>
              <w:jc w:val="center"/>
              <w:rPr>
                <w:sz w:val="20"/>
                <w:szCs w:val="20"/>
              </w:rPr>
            </w:pPr>
            <w:r w:rsidRPr="00083A0B">
              <w:rPr>
                <w:sz w:val="20"/>
                <w:szCs w:val="20"/>
              </w:rPr>
              <w:t>n/a</w:t>
            </w:r>
          </w:p>
        </w:tc>
        <w:tc>
          <w:tcPr>
            <w:tcW w:w="1629" w:type="dxa"/>
          </w:tcPr>
          <w:p w:rsidR="00083A0B" w:rsidRPr="00083A0B" w:rsidRDefault="00083A0B" w:rsidP="00083A0B">
            <w:pPr>
              <w:pStyle w:val="Default"/>
              <w:jc w:val="center"/>
              <w:rPr>
                <w:sz w:val="20"/>
                <w:szCs w:val="20"/>
              </w:rPr>
            </w:pPr>
            <w:r w:rsidRPr="00083A0B">
              <w:rPr>
                <w:sz w:val="20"/>
                <w:szCs w:val="20"/>
              </w:rPr>
              <w:t>72%</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Services to reduce offending </w:t>
            </w:r>
          </w:p>
        </w:tc>
        <w:tc>
          <w:tcPr>
            <w:tcW w:w="993" w:type="dxa"/>
          </w:tcPr>
          <w:p w:rsidR="00083A0B" w:rsidRPr="00083A0B" w:rsidRDefault="00083A0B" w:rsidP="00083A0B">
            <w:pPr>
              <w:pStyle w:val="Default"/>
              <w:jc w:val="center"/>
              <w:rPr>
                <w:sz w:val="20"/>
                <w:szCs w:val="20"/>
              </w:rPr>
            </w:pPr>
            <w:r w:rsidRPr="00083A0B">
              <w:rPr>
                <w:sz w:val="20"/>
                <w:szCs w:val="20"/>
              </w:rPr>
              <w:t>-6</w:t>
            </w:r>
          </w:p>
        </w:tc>
        <w:tc>
          <w:tcPr>
            <w:tcW w:w="992" w:type="dxa"/>
          </w:tcPr>
          <w:p w:rsidR="00083A0B" w:rsidRPr="00083A0B" w:rsidRDefault="00083A0B" w:rsidP="00083A0B">
            <w:pPr>
              <w:pStyle w:val="Default"/>
              <w:jc w:val="center"/>
              <w:rPr>
                <w:sz w:val="20"/>
                <w:szCs w:val="20"/>
              </w:rPr>
            </w:pPr>
            <w:r w:rsidRPr="00083A0B">
              <w:rPr>
                <w:sz w:val="20"/>
                <w:szCs w:val="20"/>
              </w:rPr>
              <w:t>15</w:t>
            </w:r>
          </w:p>
        </w:tc>
        <w:tc>
          <w:tcPr>
            <w:tcW w:w="992" w:type="dxa"/>
          </w:tcPr>
          <w:p w:rsidR="00083A0B" w:rsidRPr="00083A0B" w:rsidRDefault="00083A0B" w:rsidP="00083A0B">
            <w:pPr>
              <w:pStyle w:val="Default"/>
              <w:jc w:val="center"/>
              <w:rPr>
                <w:sz w:val="20"/>
                <w:szCs w:val="20"/>
              </w:rPr>
            </w:pPr>
            <w:r w:rsidRPr="00083A0B">
              <w:rPr>
                <w:sz w:val="20"/>
                <w:szCs w:val="20"/>
              </w:rPr>
              <w:t>-1</w:t>
            </w:r>
          </w:p>
        </w:tc>
        <w:tc>
          <w:tcPr>
            <w:tcW w:w="992" w:type="dxa"/>
          </w:tcPr>
          <w:p w:rsidR="00083A0B" w:rsidRPr="00083A0B" w:rsidRDefault="00083A0B" w:rsidP="00083A0B">
            <w:pPr>
              <w:pStyle w:val="Default"/>
              <w:jc w:val="center"/>
              <w:rPr>
                <w:sz w:val="20"/>
                <w:szCs w:val="20"/>
              </w:rPr>
            </w:pPr>
            <w:r w:rsidRPr="00083A0B">
              <w:rPr>
                <w:sz w:val="20"/>
                <w:szCs w:val="20"/>
              </w:rPr>
              <w:t>-7</w:t>
            </w:r>
          </w:p>
        </w:tc>
        <w:tc>
          <w:tcPr>
            <w:tcW w:w="993" w:type="dxa"/>
          </w:tcPr>
          <w:p w:rsidR="00083A0B" w:rsidRPr="00083A0B" w:rsidRDefault="00083A0B" w:rsidP="00083A0B">
            <w:pPr>
              <w:pStyle w:val="Default"/>
              <w:jc w:val="center"/>
              <w:rPr>
                <w:sz w:val="20"/>
                <w:szCs w:val="20"/>
              </w:rPr>
            </w:pPr>
            <w:r w:rsidRPr="00083A0B">
              <w:rPr>
                <w:sz w:val="20"/>
                <w:szCs w:val="20"/>
              </w:rPr>
              <w:t>15</w:t>
            </w:r>
          </w:p>
        </w:tc>
        <w:tc>
          <w:tcPr>
            <w:tcW w:w="1629" w:type="dxa"/>
          </w:tcPr>
          <w:p w:rsidR="00083A0B" w:rsidRPr="00083A0B" w:rsidRDefault="00083A0B" w:rsidP="00083A0B">
            <w:pPr>
              <w:pStyle w:val="Default"/>
              <w:jc w:val="center"/>
              <w:rPr>
                <w:sz w:val="20"/>
                <w:szCs w:val="20"/>
              </w:rPr>
            </w:pPr>
            <w:r w:rsidRPr="00083A0B">
              <w:rPr>
                <w:sz w:val="20"/>
                <w:szCs w:val="20"/>
              </w:rPr>
              <w:t>9%</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Winter road maintenance </w:t>
            </w:r>
          </w:p>
        </w:tc>
        <w:tc>
          <w:tcPr>
            <w:tcW w:w="993" w:type="dxa"/>
          </w:tcPr>
          <w:p w:rsidR="00083A0B" w:rsidRPr="00083A0B" w:rsidRDefault="00083A0B" w:rsidP="00083A0B">
            <w:pPr>
              <w:pStyle w:val="Default"/>
              <w:jc w:val="center"/>
              <w:rPr>
                <w:sz w:val="20"/>
                <w:szCs w:val="20"/>
              </w:rPr>
            </w:pPr>
            <w:r w:rsidRPr="00083A0B">
              <w:rPr>
                <w:sz w:val="20"/>
                <w:szCs w:val="20"/>
              </w:rPr>
              <w:t>-17</w:t>
            </w:r>
          </w:p>
        </w:tc>
        <w:tc>
          <w:tcPr>
            <w:tcW w:w="992" w:type="dxa"/>
          </w:tcPr>
          <w:p w:rsidR="00083A0B" w:rsidRPr="00083A0B" w:rsidRDefault="00083A0B" w:rsidP="00083A0B">
            <w:pPr>
              <w:pStyle w:val="Default"/>
              <w:jc w:val="center"/>
              <w:rPr>
                <w:sz w:val="20"/>
                <w:szCs w:val="20"/>
              </w:rPr>
            </w:pPr>
            <w:r w:rsidRPr="00083A0B">
              <w:rPr>
                <w:sz w:val="20"/>
                <w:szCs w:val="20"/>
              </w:rPr>
              <w:t>13</w:t>
            </w:r>
          </w:p>
        </w:tc>
        <w:tc>
          <w:tcPr>
            <w:tcW w:w="992" w:type="dxa"/>
          </w:tcPr>
          <w:p w:rsidR="00083A0B" w:rsidRPr="00083A0B" w:rsidRDefault="00083A0B" w:rsidP="00083A0B">
            <w:pPr>
              <w:pStyle w:val="Default"/>
              <w:jc w:val="center"/>
              <w:rPr>
                <w:sz w:val="20"/>
                <w:szCs w:val="20"/>
              </w:rPr>
            </w:pPr>
            <w:r w:rsidRPr="00083A0B">
              <w:rPr>
                <w:sz w:val="20"/>
                <w:szCs w:val="20"/>
              </w:rPr>
              <w:t>-5</w:t>
            </w:r>
          </w:p>
        </w:tc>
        <w:tc>
          <w:tcPr>
            <w:tcW w:w="992" w:type="dxa"/>
          </w:tcPr>
          <w:p w:rsidR="00083A0B" w:rsidRPr="00083A0B" w:rsidRDefault="00083A0B" w:rsidP="00083A0B">
            <w:pPr>
              <w:pStyle w:val="Default"/>
              <w:jc w:val="center"/>
              <w:rPr>
                <w:sz w:val="20"/>
                <w:szCs w:val="20"/>
              </w:rPr>
            </w:pPr>
            <w:r w:rsidRPr="00083A0B">
              <w:rPr>
                <w:sz w:val="20"/>
                <w:szCs w:val="20"/>
              </w:rPr>
              <w:t>-8</w:t>
            </w:r>
          </w:p>
        </w:tc>
        <w:tc>
          <w:tcPr>
            <w:tcW w:w="993" w:type="dxa"/>
          </w:tcPr>
          <w:p w:rsidR="00083A0B" w:rsidRPr="00083A0B" w:rsidRDefault="00083A0B" w:rsidP="00083A0B">
            <w:pPr>
              <w:pStyle w:val="Default"/>
              <w:jc w:val="center"/>
              <w:rPr>
                <w:sz w:val="20"/>
                <w:szCs w:val="20"/>
              </w:rPr>
            </w:pPr>
            <w:r w:rsidRPr="00083A0B">
              <w:rPr>
                <w:sz w:val="20"/>
                <w:szCs w:val="20"/>
              </w:rPr>
              <w:t>17</w:t>
            </w:r>
          </w:p>
        </w:tc>
        <w:tc>
          <w:tcPr>
            <w:tcW w:w="1629" w:type="dxa"/>
          </w:tcPr>
          <w:p w:rsidR="00083A0B" w:rsidRPr="00083A0B" w:rsidRDefault="00083A0B" w:rsidP="00083A0B">
            <w:pPr>
              <w:pStyle w:val="Default"/>
              <w:jc w:val="center"/>
              <w:rPr>
                <w:sz w:val="20"/>
                <w:szCs w:val="20"/>
              </w:rPr>
            </w:pPr>
            <w:r w:rsidRPr="00083A0B">
              <w:rPr>
                <w:sz w:val="20"/>
                <w:szCs w:val="20"/>
              </w:rPr>
              <w:t>98%</w:t>
            </w:r>
          </w:p>
        </w:tc>
      </w:tr>
      <w:tr w:rsidR="00083A0B" w:rsidRPr="00083A0B" w:rsidTr="00083A0B">
        <w:trPr>
          <w:trHeight w:val="103"/>
        </w:trPr>
        <w:tc>
          <w:tcPr>
            <w:tcW w:w="3510" w:type="dxa"/>
          </w:tcPr>
          <w:p w:rsidR="00083A0B" w:rsidRPr="00083A0B" w:rsidRDefault="00083A0B" w:rsidP="00083A0B">
            <w:pPr>
              <w:pStyle w:val="Default"/>
              <w:rPr>
                <w:sz w:val="20"/>
                <w:szCs w:val="20"/>
              </w:rPr>
            </w:pPr>
            <w:r w:rsidRPr="00083A0B">
              <w:rPr>
                <w:sz w:val="20"/>
                <w:szCs w:val="20"/>
              </w:rPr>
              <w:t xml:space="preserve">Road repairs and potholes </w:t>
            </w:r>
          </w:p>
        </w:tc>
        <w:tc>
          <w:tcPr>
            <w:tcW w:w="993" w:type="dxa"/>
          </w:tcPr>
          <w:p w:rsidR="00083A0B" w:rsidRPr="00083A0B" w:rsidRDefault="00083A0B" w:rsidP="00083A0B">
            <w:pPr>
              <w:pStyle w:val="Default"/>
              <w:jc w:val="center"/>
              <w:rPr>
                <w:sz w:val="20"/>
                <w:szCs w:val="20"/>
              </w:rPr>
            </w:pPr>
            <w:r w:rsidRPr="00083A0B">
              <w:rPr>
                <w:sz w:val="20"/>
                <w:szCs w:val="20"/>
              </w:rPr>
              <w:t>-81</w:t>
            </w:r>
          </w:p>
        </w:tc>
        <w:tc>
          <w:tcPr>
            <w:tcW w:w="992" w:type="dxa"/>
          </w:tcPr>
          <w:p w:rsidR="00083A0B" w:rsidRPr="00083A0B" w:rsidRDefault="00083A0B" w:rsidP="00083A0B">
            <w:pPr>
              <w:pStyle w:val="Default"/>
              <w:jc w:val="center"/>
              <w:rPr>
                <w:sz w:val="20"/>
                <w:szCs w:val="20"/>
              </w:rPr>
            </w:pPr>
            <w:r w:rsidRPr="00083A0B">
              <w:rPr>
                <w:sz w:val="20"/>
                <w:szCs w:val="20"/>
              </w:rPr>
              <w:t>-61</w:t>
            </w:r>
          </w:p>
        </w:tc>
        <w:tc>
          <w:tcPr>
            <w:tcW w:w="992" w:type="dxa"/>
          </w:tcPr>
          <w:p w:rsidR="00083A0B" w:rsidRPr="00083A0B" w:rsidRDefault="00083A0B" w:rsidP="00083A0B">
            <w:pPr>
              <w:pStyle w:val="Default"/>
              <w:jc w:val="center"/>
              <w:rPr>
                <w:sz w:val="20"/>
                <w:szCs w:val="20"/>
              </w:rPr>
            </w:pPr>
            <w:r w:rsidRPr="00083A0B">
              <w:rPr>
                <w:sz w:val="20"/>
                <w:szCs w:val="20"/>
              </w:rPr>
              <w:t>-74</w:t>
            </w:r>
          </w:p>
        </w:tc>
        <w:tc>
          <w:tcPr>
            <w:tcW w:w="992" w:type="dxa"/>
          </w:tcPr>
          <w:p w:rsidR="00083A0B" w:rsidRPr="00083A0B" w:rsidRDefault="00083A0B" w:rsidP="00083A0B">
            <w:pPr>
              <w:pStyle w:val="Default"/>
              <w:jc w:val="center"/>
              <w:rPr>
                <w:sz w:val="20"/>
                <w:szCs w:val="20"/>
              </w:rPr>
            </w:pPr>
            <w:r w:rsidRPr="00083A0B">
              <w:rPr>
                <w:sz w:val="20"/>
                <w:szCs w:val="20"/>
              </w:rPr>
              <w:t>-65</w:t>
            </w:r>
          </w:p>
        </w:tc>
        <w:tc>
          <w:tcPr>
            <w:tcW w:w="993" w:type="dxa"/>
          </w:tcPr>
          <w:p w:rsidR="00083A0B" w:rsidRPr="00083A0B" w:rsidRDefault="00083A0B" w:rsidP="00083A0B">
            <w:pPr>
              <w:pStyle w:val="Default"/>
              <w:jc w:val="center"/>
              <w:rPr>
                <w:sz w:val="20"/>
                <w:szCs w:val="20"/>
              </w:rPr>
            </w:pPr>
            <w:r w:rsidRPr="00083A0B">
              <w:rPr>
                <w:sz w:val="20"/>
                <w:szCs w:val="20"/>
              </w:rPr>
              <w:t>-56</w:t>
            </w:r>
          </w:p>
        </w:tc>
        <w:tc>
          <w:tcPr>
            <w:tcW w:w="1629" w:type="dxa"/>
          </w:tcPr>
          <w:p w:rsidR="00083A0B" w:rsidRPr="00083A0B" w:rsidRDefault="00083A0B" w:rsidP="00083A0B">
            <w:pPr>
              <w:pStyle w:val="Default"/>
              <w:jc w:val="center"/>
              <w:rPr>
                <w:sz w:val="20"/>
                <w:szCs w:val="20"/>
              </w:rPr>
            </w:pPr>
            <w:r w:rsidRPr="00083A0B">
              <w:rPr>
                <w:sz w:val="20"/>
                <w:szCs w:val="20"/>
              </w:rPr>
              <w:t>98%</w:t>
            </w:r>
          </w:p>
        </w:tc>
      </w:tr>
    </w:tbl>
    <w:p w:rsidR="00D86D2E" w:rsidRDefault="00D86D2E" w:rsidP="001E5C44">
      <w:pPr>
        <w:rPr>
          <w:rFonts w:ascii="Arial" w:hAnsi="Arial" w:cs="Arial"/>
          <w:b/>
          <w:noProof/>
          <w:szCs w:val="24"/>
        </w:rPr>
      </w:pPr>
    </w:p>
    <w:p w:rsidR="004E5753" w:rsidRDefault="004E5753" w:rsidP="001E5C44">
      <w:pPr>
        <w:rPr>
          <w:rFonts w:ascii="Arial" w:hAnsi="Arial" w:cs="Arial"/>
          <w:b/>
          <w:noProof/>
          <w:szCs w:val="24"/>
        </w:rPr>
      </w:pPr>
    </w:p>
    <w:p w:rsidR="004E5753" w:rsidRDefault="004E5753" w:rsidP="004E5753">
      <w:pPr>
        <w:autoSpaceDE w:val="0"/>
        <w:autoSpaceDN w:val="0"/>
        <w:adjustRightInd w:val="0"/>
        <w:rPr>
          <w:rFonts w:ascii="Arial" w:hAnsi="Arial" w:cs="Arial"/>
          <w:szCs w:val="24"/>
        </w:rPr>
      </w:pPr>
      <w:r w:rsidRPr="00A76A23">
        <w:rPr>
          <w:rFonts w:ascii="Arial" w:hAnsi="Arial" w:cs="Arial"/>
          <w:szCs w:val="24"/>
        </w:rPr>
        <w:t>The graphs below plot the net satisfaction ratings over time and they remain fairly</w:t>
      </w:r>
      <w:r>
        <w:rPr>
          <w:rFonts w:ascii="Arial" w:hAnsi="Arial" w:cs="Arial"/>
          <w:szCs w:val="24"/>
        </w:rPr>
        <w:t xml:space="preserve"> consistent year on year. </w:t>
      </w:r>
    </w:p>
    <w:p w:rsidR="004E5753" w:rsidRDefault="004E5753" w:rsidP="001E5C44">
      <w:pPr>
        <w:rPr>
          <w:rFonts w:ascii="Arial" w:hAnsi="Arial" w:cs="Arial"/>
          <w:b/>
          <w:noProof/>
          <w:szCs w:val="24"/>
        </w:rPr>
      </w:pPr>
    </w:p>
    <w:p w:rsidR="004E5753" w:rsidRDefault="004E5753" w:rsidP="001E5C44">
      <w:pPr>
        <w:rPr>
          <w:rFonts w:ascii="Arial" w:hAnsi="Arial" w:cs="Arial"/>
          <w:b/>
          <w:noProof/>
          <w:szCs w:val="24"/>
        </w:rPr>
      </w:pPr>
      <w:r>
        <w:rPr>
          <w:noProof/>
        </w:rPr>
        <w:drawing>
          <wp:inline distT="0" distB="0" distL="0" distR="0" wp14:anchorId="4082D77D" wp14:editId="4BA535A2">
            <wp:extent cx="4572000" cy="3124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5753" w:rsidRDefault="004E5753" w:rsidP="001E5C44">
      <w:pPr>
        <w:rPr>
          <w:rFonts w:ascii="Arial" w:hAnsi="Arial" w:cs="Arial"/>
          <w:b/>
          <w:noProof/>
          <w:szCs w:val="24"/>
        </w:rPr>
      </w:pPr>
    </w:p>
    <w:p w:rsidR="004E5753" w:rsidRDefault="004E5753" w:rsidP="001E5C44">
      <w:pPr>
        <w:rPr>
          <w:rFonts w:ascii="Arial" w:hAnsi="Arial" w:cs="Arial"/>
          <w:b/>
          <w:noProof/>
          <w:szCs w:val="24"/>
        </w:rPr>
      </w:pPr>
    </w:p>
    <w:p w:rsidR="004E5753" w:rsidRDefault="004E5753" w:rsidP="001E5C44">
      <w:pPr>
        <w:rPr>
          <w:rFonts w:ascii="Arial" w:hAnsi="Arial" w:cs="Arial"/>
          <w:b/>
          <w:noProof/>
          <w:szCs w:val="24"/>
        </w:rPr>
      </w:pPr>
      <w:r>
        <w:rPr>
          <w:noProof/>
        </w:rPr>
        <w:lastRenderedPageBreak/>
        <w:drawing>
          <wp:inline distT="0" distB="0" distL="0" distR="0" wp14:anchorId="627D1B06" wp14:editId="51AF6DBA">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5753" w:rsidRDefault="004E5753" w:rsidP="001E5C44">
      <w:pPr>
        <w:rPr>
          <w:rFonts w:ascii="Arial" w:hAnsi="Arial" w:cs="Arial"/>
          <w:b/>
          <w:noProof/>
          <w:szCs w:val="24"/>
        </w:rPr>
      </w:pPr>
    </w:p>
    <w:p w:rsidR="004E5753" w:rsidRDefault="004E5753" w:rsidP="001E5C44">
      <w:pPr>
        <w:rPr>
          <w:rFonts w:ascii="Arial" w:hAnsi="Arial" w:cs="Arial"/>
          <w:b/>
          <w:noProof/>
          <w:szCs w:val="24"/>
        </w:rPr>
      </w:pPr>
      <w:r>
        <w:rPr>
          <w:noProof/>
        </w:rPr>
        <w:drawing>
          <wp:inline distT="0" distB="0" distL="0" distR="0" wp14:anchorId="5BF6083E" wp14:editId="0B55C02D">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5753" w:rsidRDefault="004E5753" w:rsidP="001E5C44">
      <w:pPr>
        <w:rPr>
          <w:rFonts w:ascii="Arial" w:hAnsi="Arial" w:cs="Arial"/>
          <w:b/>
          <w:noProof/>
          <w:szCs w:val="24"/>
        </w:rPr>
      </w:pPr>
    </w:p>
    <w:p w:rsidR="004E5753" w:rsidRDefault="004E5753" w:rsidP="001E5C44">
      <w:pPr>
        <w:rPr>
          <w:rFonts w:ascii="Arial" w:hAnsi="Arial" w:cs="Arial"/>
          <w:b/>
          <w:noProof/>
          <w:szCs w:val="24"/>
        </w:rPr>
      </w:pPr>
    </w:p>
    <w:p w:rsidR="004E5753" w:rsidRDefault="004E5753" w:rsidP="001E5C44">
      <w:pPr>
        <w:rPr>
          <w:rFonts w:ascii="Arial" w:hAnsi="Arial" w:cs="Arial"/>
          <w:b/>
          <w:noProof/>
          <w:szCs w:val="24"/>
        </w:rPr>
      </w:pPr>
      <w:r>
        <w:rPr>
          <w:noProof/>
        </w:rPr>
        <w:drawing>
          <wp:inline distT="0" distB="0" distL="0" distR="0" wp14:anchorId="20EC15F1" wp14:editId="0AF804DB">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5753" w:rsidRDefault="004E5753" w:rsidP="001E5C44">
      <w:pPr>
        <w:rPr>
          <w:rFonts w:ascii="Arial" w:hAnsi="Arial" w:cs="Arial"/>
          <w:b/>
          <w:noProof/>
          <w:szCs w:val="24"/>
        </w:rPr>
      </w:pPr>
    </w:p>
    <w:p w:rsidR="004E5753" w:rsidRDefault="004E5753" w:rsidP="001E5C44">
      <w:pPr>
        <w:rPr>
          <w:rFonts w:ascii="Arial" w:hAnsi="Arial" w:cs="Arial"/>
          <w:b/>
          <w:noProof/>
          <w:szCs w:val="24"/>
        </w:rPr>
      </w:pPr>
      <w:r>
        <w:rPr>
          <w:noProof/>
        </w:rPr>
        <w:lastRenderedPageBreak/>
        <w:drawing>
          <wp:inline distT="0" distB="0" distL="0" distR="0" wp14:anchorId="41EEE5C4" wp14:editId="3CCB962D">
            <wp:extent cx="4572000" cy="3124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5753" w:rsidRDefault="004E5753" w:rsidP="001E5C44">
      <w:pPr>
        <w:rPr>
          <w:rFonts w:ascii="Arial" w:hAnsi="Arial" w:cs="Arial"/>
          <w:b/>
          <w:noProof/>
          <w:szCs w:val="24"/>
        </w:rPr>
        <w:sectPr w:rsidR="004E5753" w:rsidSect="00083A0B">
          <w:pgSz w:w="11906" w:h="16838"/>
          <w:pgMar w:top="284" w:right="720" w:bottom="284" w:left="720" w:header="720" w:footer="720" w:gutter="0"/>
          <w:cols w:space="720"/>
          <w:docGrid w:linePitch="326"/>
        </w:sectPr>
      </w:pPr>
      <w:r>
        <w:rPr>
          <w:noProof/>
        </w:rPr>
        <w:drawing>
          <wp:inline distT="0" distB="0" distL="0" distR="0" wp14:anchorId="08517522" wp14:editId="0901AAE0">
            <wp:extent cx="4572000" cy="2358190"/>
            <wp:effectExtent l="0" t="0" r="19050" b="234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6D2E" w:rsidRPr="002B53D0" w:rsidRDefault="00D86D2E" w:rsidP="00CC24A4">
      <w:pPr>
        <w:rPr>
          <w:rFonts w:ascii="Arial" w:hAnsi="Arial" w:cs="Arial"/>
          <w:b/>
          <w:noProof/>
          <w:szCs w:val="24"/>
        </w:rPr>
      </w:pPr>
      <w:r w:rsidRPr="002B53D0">
        <w:rPr>
          <w:rFonts w:ascii="Arial" w:hAnsi="Arial" w:cs="Arial"/>
          <w:b/>
          <w:noProof/>
          <w:szCs w:val="24"/>
        </w:rPr>
        <w:lastRenderedPageBreak/>
        <w:t>HLH Performance Indicators 2019</w:t>
      </w:r>
      <w:r w:rsidR="00CC24A4">
        <w:rPr>
          <w:rFonts w:ascii="Arial" w:hAnsi="Arial" w:cs="Arial"/>
          <w:b/>
          <w:noProof/>
          <w:szCs w:val="24"/>
        </w:rPr>
        <w:t>-</w:t>
      </w:r>
      <w:r w:rsidRPr="002B53D0">
        <w:rPr>
          <w:rFonts w:ascii="Arial" w:hAnsi="Arial" w:cs="Arial"/>
          <w:b/>
          <w:noProof/>
          <w:szCs w:val="24"/>
        </w:rPr>
        <w:t>24</w:t>
      </w:r>
      <w:r w:rsidR="00CC24A4">
        <w:rPr>
          <w:rFonts w:ascii="Arial" w:hAnsi="Arial" w:cs="Arial"/>
          <w:b/>
          <w:noProof/>
          <w:szCs w:val="24"/>
        </w:rPr>
        <w:t xml:space="preserve">                                                                                                                             Appendix C</w:t>
      </w:r>
      <w:bookmarkStart w:id="0" w:name="_GoBack"/>
      <w:bookmarkEnd w:id="0"/>
      <w:r w:rsidR="00CC24A4">
        <w:rPr>
          <w:rFonts w:ascii="Arial" w:hAnsi="Arial" w:cs="Arial"/>
          <w:b/>
          <w:noProof/>
          <w:szCs w:val="24"/>
        </w:rPr>
        <w:t xml:space="preserve">                       </w:t>
      </w:r>
    </w:p>
    <w:p w:rsidR="00D86D2E" w:rsidRPr="002B53D0" w:rsidRDefault="00D86D2E" w:rsidP="00D86D2E">
      <w:pPr>
        <w:rPr>
          <w:rFonts w:ascii="Arial" w:hAnsi="Arial" w:cs="Arial"/>
          <w:b/>
          <w:noProof/>
          <w:szCs w:val="24"/>
        </w:rPr>
      </w:pPr>
    </w:p>
    <w:p w:rsidR="00D86D2E" w:rsidRPr="002B53D0" w:rsidRDefault="00D86D2E" w:rsidP="00D86D2E">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9"/>
        <w:gridCol w:w="1430"/>
        <w:gridCol w:w="2543"/>
        <w:gridCol w:w="963"/>
        <w:gridCol w:w="963"/>
        <w:gridCol w:w="963"/>
        <w:gridCol w:w="963"/>
        <w:gridCol w:w="2333"/>
      </w:tblGrid>
      <w:tr w:rsidR="00D86D2E" w:rsidRPr="002B53D0" w:rsidTr="001F7012">
        <w:tc>
          <w:tcPr>
            <w:tcW w:w="1844"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Business Plan Outcome</w:t>
            </w:r>
          </w:p>
        </w:tc>
        <w:tc>
          <w:tcPr>
            <w:tcW w:w="2239"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352"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634"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0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1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0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4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44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945"/>
        </w:trPr>
        <w:tc>
          <w:tcPr>
            <w:tcW w:w="184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1. Sustain a high standard of health and safety and environmental performance</w:t>
            </w:r>
          </w:p>
        </w:tc>
        <w:tc>
          <w:tcPr>
            <w:tcW w:w="2239"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 Health and safety audit.</w:t>
            </w:r>
          </w:p>
          <w:p w:rsidR="00D86D2E" w:rsidRPr="002B53D0" w:rsidRDefault="00D86D2E" w:rsidP="001F7012">
            <w:pPr>
              <w:spacing w:after="120"/>
              <w:rPr>
                <w:rFonts w:ascii="Arial" w:eastAsia="Calibri" w:hAnsi="Arial" w:cs="Arial"/>
                <w:szCs w:val="24"/>
              </w:rPr>
            </w:pPr>
          </w:p>
        </w:tc>
        <w:tc>
          <w:tcPr>
            <w:tcW w:w="1352"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Annual.</w:t>
            </w:r>
          </w:p>
        </w:tc>
        <w:tc>
          <w:tcPr>
            <w:tcW w:w="2634" w:type="dxa"/>
            <w:shd w:val="clear" w:color="auto" w:fill="auto"/>
          </w:tcPr>
          <w:p w:rsidR="00D86D2E" w:rsidRPr="002B53D0" w:rsidRDefault="00D86D2E" w:rsidP="001371D2">
            <w:pPr>
              <w:pStyle w:val="ListParagraph"/>
              <w:numPr>
                <w:ilvl w:val="0"/>
                <w:numId w:val="22"/>
              </w:numPr>
              <w:spacing w:after="0" w:line="240" w:lineRule="auto"/>
              <w:rPr>
                <w:rFonts w:ascii="Arial" w:hAnsi="Arial" w:cs="Arial"/>
                <w:sz w:val="24"/>
                <w:szCs w:val="24"/>
              </w:rPr>
            </w:pPr>
            <w:r w:rsidRPr="002B53D0">
              <w:rPr>
                <w:rFonts w:ascii="Arial" w:hAnsi="Arial" w:cs="Arial"/>
                <w:sz w:val="24"/>
                <w:szCs w:val="24"/>
              </w:rPr>
              <w:t xml:space="preserve">Red = the external audit </w:t>
            </w:r>
            <w:proofErr w:type="gramStart"/>
            <w:r w:rsidRPr="002B53D0">
              <w:rPr>
                <w:rFonts w:ascii="Arial" w:hAnsi="Arial" w:cs="Arial"/>
                <w:sz w:val="24"/>
                <w:szCs w:val="24"/>
              </w:rPr>
              <w:t>raises</w:t>
            </w:r>
            <w:proofErr w:type="gramEnd"/>
            <w:r w:rsidRPr="002B53D0">
              <w:rPr>
                <w:rFonts w:ascii="Arial" w:hAnsi="Arial" w:cs="Arial"/>
                <w:sz w:val="24"/>
                <w:szCs w:val="24"/>
              </w:rPr>
              <w:t xml:space="preserve"> systemic (i.e. applying across multiple sites) H&amp;S issues.</w:t>
            </w:r>
          </w:p>
          <w:p w:rsidR="00D86D2E" w:rsidRPr="002B53D0" w:rsidRDefault="00D86D2E" w:rsidP="001371D2">
            <w:pPr>
              <w:pStyle w:val="ListParagraph"/>
              <w:numPr>
                <w:ilvl w:val="0"/>
                <w:numId w:val="22"/>
              </w:numPr>
              <w:spacing w:after="0" w:line="240" w:lineRule="auto"/>
              <w:rPr>
                <w:rFonts w:ascii="Arial" w:hAnsi="Arial" w:cs="Arial"/>
                <w:sz w:val="24"/>
                <w:szCs w:val="24"/>
              </w:rPr>
            </w:pPr>
            <w:r w:rsidRPr="002B53D0">
              <w:rPr>
                <w:rFonts w:ascii="Arial" w:hAnsi="Arial" w:cs="Arial"/>
                <w:sz w:val="24"/>
                <w:szCs w:val="24"/>
              </w:rPr>
              <w:t>Amber = the external audit highlights common actions to be addressed across the company.</w:t>
            </w:r>
          </w:p>
          <w:p w:rsidR="00D86D2E" w:rsidRPr="002B53D0" w:rsidRDefault="00D86D2E" w:rsidP="001371D2">
            <w:pPr>
              <w:pStyle w:val="ListParagraph"/>
              <w:numPr>
                <w:ilvl w:val="0"/>
                <w:numId w:val="22"/>
              </w:numPr>
              <w:spacing w:after="0" w:line="240" w:lineRule="auto"/>
              <w:rPr>
                <w:rFonts w:ascii="Arial" w:hAnsi="Arial" w:cs="Arial"/>
                <w:sz w:val="24"/>
                <w:szCs w:val="24"/>
              </w:rPr>
            </w:pPr>
            <w:r w:rsidRPr="002B53D0">
              <w:rPr>
                <w:rFonts w:ascii="Arial" w:hAnsi="Arial" w:cs="Arial"/>
                <w:sz w:val="24"/>
                <w:szCs w:val="24"/>
              </w:rPr>
              <w:t xml:space="preserve">Green = the external audit does not raise systemic issues. </w:t>
            </w:r>
          </w:p>
        </w:tc>
        <w:tc>
          <w:tcPr>
            <w:tcW w:w="901"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19"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01" w:type="dxa"/>
            <w:shd w:val="clear" w:color="auto" w:fill="auto"/>
          </w:tcPr>
          <w:p w:rsidR="00D86D2E" w:rsidRPr="002B53D0" w:rsidRDefault="00D86D2E" w:rsidP="001F7012">
            <w:pPr>
              <w:rPr>
                <w:rFonts w:ascii="Arial" w:hAnsi="Arial" w:cs="Arial"/>
                <w:szCs w:val="24"/>
              </w:rPr>
            </w:pPr>
          </w:p>
        </w:tc>
        <w:tc>
          <w:tcPr>
            <w:tcW w:w="942" w:type="dxa"/>
            <w:shd w:val="clear" w:color="auto" w:fill="auto"/>
          </w:tcPr>
          <w:p w:rsidR="00D86D2E" w:rsidRPr="002B53D0" w:rsidRDefault="00D86D2E" w:rsidP="001F7012">
            <w:pPr>
              <w:rPr>
                <w:rFonts w:ascii="Arial" w:hAnsi="Arial" w:cs="Arial"/>
                <w:szCs w:val="24"/>
              </w:rPr>
            </w:pPr>
          </w:p>
        </w:tc>
        <w:tc>
          <w:tcPr>
            <w:tcW w:w="2442"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b/>
          <w:szCs w:val="24"/>
        </w:rPr>
        <w:sectPr w:rsidR="00D86D2E" w:rsidRPr="002B53D0"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73"/>
        <w:gridCol w:w="963"/>
        <w:gridCol w:w="963"/>
        <w:gridCol w:w="963"/>
        <w:gridCol w:w="963"/>
        <w:gridCol w:w="2251"/>
      </w:tblGrid>
      <w:tr w:rsidR="00D86D2E" w:rsidRPr="002B53D0" w:rsidTr="001F7012">
        <w:tc>
          <w:tcPr>
            <w:tcW w:w="1747"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lastRenderedPageBreak/>
              <w:t>Business Plan Outcome</w:t>
            </w:r>
          </w:p>
        </w:tc>
        <w:tc>
          <w:tcPr>
            <w:tcW w:w="2311"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23"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1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1110"/>
        </w:trPr>
        <w:tc>
          <w:tcPr>
            <w:tcW w:w="1747"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1. Sustain a high standard of health and safety and environmental performance</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p w:rsidR="00D86D2E" w:rsidRPr="002B53D0" w:rsidRDefault="00D86D2E" w:rsidP="001F7012">
            <w:pPr>
              <w:rPr>
                <w:rFonts w:ascii="Arial" w:eastAsia="Calibri" w:hAnsi="Arial" w:cs="Arial"/>
                <w:b/>
                <w:szCs w:val="24"/>
              </w:rPr>
            </w:pPr>
          </w:p>
        </w:tc>
        <w:tc>
          <w:tcPr>
            <w:tcW w:w="2311"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2. RIDDOR accidents/incidents.</w:t>
            </w:r>
          </w:p>
        </w:tc>
        <w:tc>
          <w:tcPr>
            <w:tcW w:w="1430"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Quarterly.</w:t>
            </w:r>
          </w:p>
        </w:tc>
        <w:tc>
          <w:tcPr>
            <w:tcW w:w="2523" w:type="dxa"/>
            <w:shd w:val="clear" w:color="auto" w:fill="auto"/>
          </w:tcPr>
          <w:p w:rsidR="00D86D2E" w:rsidRPr="002B53D0" w:rsidRDefault="00D86D2E" w:rsidP="001371D2">
            <w:pPr>
              <w:pStyle w:val="ListParagraph"/>
              <w:numPr>
                <w:ilvl w:val="0"/>
                <w:numId w:val="23"/>
              </w:numPr>
              <w:spacing w:after="0" w:line="240" w:lineRule="auto"/>
              <w:rPr>
                <w:rFonts w:ascii="Arial" w:hAnsi="Arial" w:cs="Arial"/>
                <w:sz w:val="24"/>
                <w:szCs w:val="24"/>
              </w:rPr>
            </w:pPr>
            <w:r w:rsidRPr="002B53D0">
              <w:rPr>
                <w:rFonts w:ascii="Arial" w:hAnsi="Arial" w:cs="Arial"/>
                <w:sz w:val="24"/>
                <w:szCs w:val="24"/>
              </w:rPr>
              <w:t xml:space="preserve">Red = number of RIDDOR reports per quarter is above 20. </w:t>
            </w:r>
          </w:p>
          <w:p w:rsidR="00D86D2E" w:rsidRPr="002B53D0" w:rsidRDefault="00D86D2E" w:rsidP="001371D2">
            <w:pPr>
              <w:pStyle w:val="ListParagraph"/>
              <w:numPr>
                <w:ilvl w:val="0"/>
                <w:numId w:val="23"/>
              </w:numPr>
              <w:spacing w:after="0" w:line="240" w:lineRule="auto"/>
              <w:ind w:left="714" w:hanging="357"/>
              <w:rPr>
                <w:rFonts w:ascii="Arial" w:hAnsi="Arial" w:cs="Arial"/>
                <w:sz w:val="24"/>
                <w:szCs w:val="24"/>
              </w:rPr>
            </w:pPr>
            <w:r w:rsidRPr="002B53D0">
              <w:rPr>
                <w:rFonts w:ascii="Arial" w:hAnsi="Arial" w:cs="Arial"/>
                <w:sz w:val="24"/>
                <w:szCs w:val="24"/>
              </w:rPr>
              <w:t>Amber = number of RIDDOR reports per quarter is between 10 and 20</w:t>
            </w:r>
          </w:p>
          <w:p w:rsidR="00D86D2E" w:rsidRPr="002B53D0" w:rsidRDefault="00D86D2E" w:rsidP="001371D2">
            <w:pPr>
              <w:pStyle w:val="ListParagraph"/>
              <w:numPr>
                <w:ilvl w:val="0"/>
                <w:numId w:val="23"/>
              </w:numPr>
              <w:spacing w:after="0" w:line="240" w:lineRule="auto"/>
              <w:ind w:left="714" w:hanging="357"/>
              <w:rPr>
                <w:rFonts w:ascii="Arial" w:hAnsi="Arial" w:cs="Arial"/>
                <w:sz w:val="24"/>
                <w:szCs w:val="24"/>
              </w:rPr>
            </w:pPr>
            <w:r w:rsidRPr="002B53D0">
              <w:rPr>
                <w:rFonts w:ascii="Arial" w:hAnsi="Arial" w:cs="Arial"/>
                <w:sz w:val="24"/>
                <w:szCs w:val="24"/>
              </w:rPr>
              <w:t xml:space="preserve">Green = number of RIDDOR reports per quarter is less than 10. </w:t>
            </w:r>
          </w:p>
          <w:p w:rsidR="00D86D2E" w:rsidRPr="002B53D0" w:rsidRDefault="00D86D2E" w:rsidP="001F7012">
            <w:pPr>
              <w:spacing w:after="120"/>
              <w:rPr>
                <w:rFonts w:ascii="Arial" w:eastAsia="Calibri" w:hAnsi="Arial" w:cs="Arial"/>
                <w:szCs w:val="24"/>
              </w:rPr>
            </w:pPr>
          </w:p>
        </w:tc>
        <w:tc>
          <w:tcPr>
            <w:tcW w:w="963"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963" w:type="dxa"/>
            <w:shd w:val="clear" w:color="auto" w:fill="auto"/>
          </w:tcPr>
          <w:p w:rsidR="00D86D2E" w:rsidRPr="002B53D0" w:rsidRDefault="00D86D2E" w:rsidP="001F7012">
            <w:pPr>
              <w:spacing w:after="120"/>
              <w:rPr>
                <w:rFonts w:ascii="Arial" w:hAnsi="Arial" w:cs="Arial"/>
                <w:szCs w:val="24"/>
              </w:rPr>
            </w:pPr>
          </w:p>
        </w:tc>
        <w:tc>
          <w:tcPr>
            <w:tcW w:w="2311"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b/>
          <w:szCs w:val="24"/>
        </w:rPr>
      </w:pPr>
    </w:p>
    <w:p w:rsidR="00D86D2E" w:rsidRPr="002B53D0" w:rsidRDefault="00D86D2E" w:rsidP="00D86D2E">
      <w:pPr>
        <w:spacing w:after="120"/>
        <w:rPr>
          <w:rFonts w:ascii="Arial" w:hAnsi="Arial" w:cs="Arial"/>
          <w:szCs w:val="24"/>
        </w:rPr>
        <w:sectPr w:rsidR="00D86D2E" w:rsidRPr="002B53D0" w:rsidSect="001671A2">
          <w:pgSz w:w="16838" w:h="11906" w:orient="landscape"/>
          <w:pgMar w:top="1440" w:right="1440" w:bottom="1440" w:left="1440" w:header="720" w:footer="720" w:gutter="0"/>
          <w:cols w:space="720"/>
          <w:docGrid w:linePitch="326"/>
        </w:sectPr>
      </w:pPr>
    </w:p>
    <w:p w:rsidR="00D86D2E" w:rsidRPr="002B53D0" w:rsidRDefault="00D86D2E" w:rsidP="00D86D2E">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86D2E" w:rsidRPr="002B53D0" w:rsidTr="001F7012">
        <w:tc>
          <w:tcPr>
            <w:tcW w:w="1726"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szCs w:val="24"/>
              </w:rPr>
              <w:br w:type="page"/>
            </w:r>
            <w:r w:rsidRPr="002B53D0">
              <w:rPr>
                <w:rFonts w:ascii="Arial" w:eastAsia="Calibri" w:hAnsi="Arial" w:cs="Arial"/>
                <w:b/>
                <w:szCs w:val="24"/>
              </w:rPr>
              <w:t>Business Plan Outcome</w:t>
            </w:r>
          </w:p>
        </w:tc>
        <w:tc>
          <w:tcPr>
            <w:tcW w:w="2118"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631"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109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28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c>
          <w:tcPr>
            <w:tcW w:w="1726"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2. Implement the Service Delivery Contract with The Highland Council</w:t>
            </w:r>
          </w:p>
        </w:tc>
        <w:tc>
          <w:tcPr>
            <w:tcW w:w="2118" w:type="dxa"/>
            <w:shd w:val="clear" w:color="auto" w:fill="auto"/>
          </w:tcPr>
          <w:p w:rsidR="00D86D2E" w:rsidRPr="002B53D0" w:rsidRDefault="00D86D2E" w:rsidP="001F7012">
            <w:pPr>
              <w:spacing w:after="120"/>
              <w:rPr>
                <w:rFonts w:ascii="Arial" w:eastAsia="Calibri" w:hAnsi="Arial" w:cs="Arial"/>
                <w:szCs w:val="24"/>
              </w:rPr>
            </w:pPr>
            <w:r>
              <w:rPr>
                <w:rFonts w:ascii="Arial" w:eastAsia="Calibri" w:hAnsi="Arial" w:cs="Arial"/>
                <w:szCs w:val="24"/>
              </w:rPr>
              <w:t>3</w:t>
            </w:r>
            <w:r w:rsidRPr="002B53D0">
              <w:rPr>
                <w:rFonts w:ascii="Arial" w:eastAsia="Calibri" w:hAnsi="Arial" w:cs="Arial"/>
                <w:szCs w:val="24"/>
              </w:rPr>
              <w:t>. Delivery of the Service Delivery Contract (SDC) with The Highland Council (THC).</w:t>
            </w:r>
          </w:p>
        </w:tc>
        <w:tc>
          <w:tcPr>
            <w:tcW w:w="1430"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Six-monthly.</w:t>
            </w:r>
          </w:p>
        </w:tc>
        <w:tc>
          <w:tcPr>
            <w:tcW w:w="2631" w:type="dxa"/>
            <w:shd w:val="clear" w:color="auto" w:fill="auto"/>
          </w:tcPr>
          <w:p w:rsidR="00D86D2E" w:rsidRPr="002B53D0" w:rsidRDefault="00D86D2E" w:rsidP="001371D2">
            <w:pPr>
              <w:pStyle w:val="ListParagraph"/>
              <w:numPr>
                <w:ilvl w:val="0"/>
                <w:numId w:val="24"/>
              </w:numPr>
              <w:spacing w:after="0" w:line="240" w:lineRule="auto"/>
              <w:rPr>
                <w:rFonts w:ascii="Arial" w:hAnsi="Arial" w:cs="Arial"/>
                <w:sz w:val="24"/>
                <w:szCs w:val="24"/>
              </w:rPr>
            </w:pPr>
            <w:r w:rsidRPr="002B53D0">
              <w:rPr>
                <w:rFonts w:ascii="Arial" w:hAnsi="Arial" w:cs="Arial"/>
                <w:sz w:val="24"/>
                <w:szCs w:val="24"/>
              </w:rPr>
              <w:t xml:space="preserve">Red = agreement of THC’s CLH Committee that HLH has not met the terms of the SDC.  </w:t>
            </w:r>
          </w:p>
          <w:p w:rsidR="00D86D2E" w:rsidRPr="002B53D0" w:rsidRDefault="00D86D2E" w:rsidP="001371D2">
            <w:pPr>
              <w:pStyle w:val="ListParagraph"/>
              <w:numPr>
                <w:ilvl w:val="0"/>
                <w:numId w:val="24"/>
              </w:numPr>
              <w:spacing w:after="0" w:line="240" w:lineRule="auto"/>
              <w:rPr>
                <w:rFonts w:ascii="Arial" w:hAnsi="Arial" w:cs="Arial"/>
                <w:sz w:val="24"/>
                <w:szCs w:val="24"/>
              </w:rPr>
            </w:pPr>
            <w:r w:rsidRPr="002B53D0">
              <w:rPr>
                <w:rFonts w:ascii="Arial" w:hAnsi="Arial" w:cs="Arial"/>
                <w:sz w:val="24"/>
                <w:szCs w:val="24"/>
              </w:rPr>
              <w:t xml:space="preserve">Amber = agreement of THC’s CLH Committee that HLH has met the terms of the SDC but has set some improvement targets.  </w:t>
            </w:r>
          </w:p>
          <w:p w:rsidR="00D86D2E" w:rsidRPr="002B53D0" w:rsidRDefault="00D86D2E" w:rsidP="001371D2">
            <w:pPr>
              <w:pStyle w:val="ListParagraph"/>
              <w:numPr>
                <w:ilvl w:val="0"/>
                <w:numId w:val="24"/>
              </w:numPr>
              <w:spacing w:after="0" w:line="240" w:lineRule="auto"/>
              <w:rPr>
                <w:rFonts w:ascii="Arial" w:hAnsi="Arial" w:cs="Arial"/>
                <w:sz w:val="24"/>
                <w:szCs w:val="24"/>
              </w:rPr>
            </w:pPr>
            <w:r w:rsidRPr="002B53D0">
              <w:rPr>
                <w:rFonts w:ascii="Arial" w:hAnsi="Arial" w:cs="Arial"/>
                <w:sz w:val="24"/>
                <w:szCs w:val="24"/>
              </w:rPr>
              <w:t xml:space="preserve">Green = agreement of THC’s CLH Committee that HLH has met or exceeded the terms of the SDC.  </w:t>
            </w:r>
          </w:p>
        </w:tc>
        <w:tc>
          <w:tcPr>
            <w:tcW w:w="1098"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963" w:type="dxa"/>
            <w:shd w:val="clear" w:color="auto" w:fill="auto"/>
          </w:tcPr>
          <w:p w:rsidR="00D86D2E" w:rsidRPr="002B53D0" w:rsidRDefault="00D86D2E" w:rsidP="001F7012">
            <w:pPr>
              <w:rPr>
                <w:rFonts w:ascii="Arial" w:hAnsi="Arial" w:cs="Arial"/>
                <w:szCs w:val="24"/>
              </w:rPr>
            </w:pPr>
          </w:p>
        </w:tc>
        <w:tc>
          <w:tcPr>
            <w:tcW w:w="2282" w:type="dxa"/>
            <w:shd w:val="clear" w:color="auto" w:fill="auto"/>
          </w:tcPr>
          <w:p w:rsidR="00D86D2E" w:rsidRPr="002B53D0" w:rsidRDefault="00D86D2E" w:rsidP="001F7012">
            <w:pPr>
              <w:autoSpaceDE w:val="0"/>
              <w:autoSpaceDN w:val="0"/>
              <w:adjustRightInd w:val="0"/>
              <w:rPr>
                <w:rFonts w:ascii="Arial" w:eastAsia="Calibri" w:hAnsi="Arial" w:cs="Arial"/>
                <w:szCs w:val="24"/>
              </w:rPr>
            </w:pPr>
          </w:p>
        </w:tc>
      </w:tr>
    </w:tbl>
    <w:p w:rsidR="00D86D2E" w:rsidRPr="002B53D0" w:rsidRDefault="00D86D2E" w:rsidP="00D86D2E">
      <w:pPr>
        <w:rPr>
          <w:rFonts w:ascii="Arial" w:hAnsi="Arial" w:cs="Arial"/>
          <w:szCs w:val="24"/>
        </w:rPr>
      </w:pPr>
      <w:r w:rsidRPr="002B53D0">
        <w:rPr>
          <w:rFonts w:ascii="Arial" w:hAnsi="Arial" w:cs="Arial"/>
          <w:szCs w:val="24"/>
        </w:rPr>
        <w:t xml:space="preserve"> </w:t>
      </w:r>
    </w:p>
    <w:p w:rsidR="00D86D2E" w:rsidRPr="002B53D0" w:rsidRDefault="00D86D2E" w:rsidP="00D86D2E">
      <w:pPr>
        <w:rPr>
          <w:rFonts w:ascii="Arial" w:hAnsi="Arial" w:cs="Arial"/>
          <w:szCs w:val="24"/>
        </w:rPr>
      </w:pPr>
      <w:r w:rsidRPr="002B53D0">
        <w:rPr>
          <w:rFonts w:ascii="Arial" w:hAnsi="Arial" w:cs="Arial"/>
          <w:szCs w:val="24"/>
        </w:rPr>
        <w:br w:type="page"/>
      </w:r>
    </w:p>
    <w:p w:rsidR="00D86D2E" w:rsidRPr="002B53D0" w:rsidRDefault="00D86D2E" w:rsidP="00D86D2E">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2B53D0"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3. Improve customer engagement and satisfaction</w:t>
            </w:r>
          </w:p>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 xml:space="preserve"> </w:t>
            </w:r>
          </w:p>
          <w:p w:rsidR="00D86D2E" w:rsidRPr="002B53D0" w:rsidRDefault="00D86D2E" w:rsidP="001F7012">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szCs w:val="24"/>
              </w:rPr>
            </w:pPr>
            <w:r>
              <w:rPr>
                <w:rFonts w:ascii="Arial" w:eastAsia="Calibri" w:hAnsi="Arial" w:cs="Arial"/>
                <w:szCs w:val="24"/>
              </w:rPr>
              <w:t>4</w:t>
            </w:r>
            <w:r w:rsidRPr="002B53D0">
              <w:rPr>
                <w:rFonts w:ascii="Arial" w:eastAsia="Calibri" w:hAnsi="Arial" w:cs="Arial"/>
                <w:szCs w:val="24"/>
              </w:rPr>
              <w:t>. Customer engagements.</w:t>
            </w:r>
          </w:p>
          <w:p w:rsidR="00D86D2E" w:rsidRPr="002B53D0" w:rsidRDefault="00D86D2E" w:rsidP="001F7012">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371D2">
            <w:pPr>
              <w:numPr>
                <w:ilvl w:val="0"/>
                <w:numId w:val="25"/>
              </w:numPr>
              <w:rPr>
                <w:rFonts w:ascii="Arial" w:eastAsia="Calibri" w:hAnsi="Arial" w:cs="Arial"/>
                <w:szCs w:val="24"/>
              </w:rPr>
            </w:pPr>
            <w:r w:rsidRPr="002B53D0">
              <w:rPr>
                <w:rFonts w:ascii="Arial" w:eastAsia="Calibri" w:hAnsi="Arial" w:cs="Arial"/>
                <w:szCs w:val="24"/>
              </w:rPr>
              <w:t>Red = customer numbers are more than 5% lower than the corresponding quarter in the previous year.</w:t>
            </w:r>
          </w:p>
          <w:p w:rsidR="00D86D2E" w:rsidRPr="002B53D0" w:rsidRDefault="00D86D2E" w:rsidP="001371D2">
            <w:pPr>
              <w:numPr>
                <w:ilvl w:val="0"/>
                <w:numId w:val="25"/>
              </w:numPr>
              <w:rPr>
                <w:rFonts w:ascii="Arial" w:eastAsia="Calibri" w:hAnsi="Arial" w:cs="Arial"/>
                <w:szCs w:val="24"/>
              </w:rPr>
            </w:pPr>
            <w:r w:rsidRPr="002B53D0">
              <w:rPr>
                <w:rFonts w:ascii="Arial" w:eastAsia="Calibri" w:hAnsi="Arial" w:cs="Arial"/>
                <w:szCs w:val="24"/>
              </w:rPr>
              <w:t>Amber = customer numbers are less than the corresponding quarter in the previous year.</w:t>
            </w:r>
          </w:p>
          <w:p w:rsidR="00D86D2E" w:rsidRPr="002B53D0" w:rsidRDefault="00D86D2E" w:rsidP="001371D2">
            <w:pPr>
              <w:numPr>
                <w:ilvl w:val="0"/>
                <w:numId w:val="25"/>
              </w:numPr>
              <w:rPr>
                <w:rFonts w:ascii="Arial" w:eastAsia="Calibri" w:hAnsi="Arial" w:cs="Arial"/>
                <w:szCs w:val="24"/>
              </w:rPr>
            </w:pPr>
            <w:r w:rsidRPr="002B53D0">
              <w:rPr>
                <w:rFonts w:ascii="Arial" w:eastAsia="Calibri" w:hAnsi="Arial" w:cs="Arial"/>
                <w:szCs w:val="24"/>
              </w:rPr>
              <w:t>Green = customer numbers are the same as or have increased compared with the corresponding quarter in the previous year.</w:t>
            </w:r>
          </w:p>
          <w:p w:rsidR="00D86D2E" w:rsidRPr="002B53D0" w:rsidRDefault="00D86D2E" w:rsidP="001F7012">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r>
    </w:tbl>
    <w:p w:rsidR="00D86D2E" w:rsidRPr="002B53D0" w:rsidRDefault="00D86D2E" w:rsidP="00D86D2E">
      <w:pPr>
        <w:spacing w:after="120"/>
        <w:rPr>
          <w:rFonts w:ascii="Arial" w:hAnsi="Arial" w:cs="Arial"/>
          <w:szCs w:val="24"/>
        </w:rPr>
      </w:pPr>
    </w:p>
    <w:p w:rsidR="00D86D2E" w:rsidRPr="002B53D0" w:rsidRDefault="00D86D2E" w:rsidP="00D86D2E">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2B53D0" w:rsidTr="001F7012">
        <w:tc>
          <w:tcPr>
            <w:tcW w:w="1818"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szCs w:val="24"/>
              </w:rPr>
              <w:br w:type="page"/>
            </w:r>
            <w:r w:rsidRPr="002B53D0">
              <w:rPr>
                <w:rFonts w:ascii="Arial" w:eastAsia="Calibri" w:hAnsi="Arial" w:cs="Arial"/>
                <w:b/>
                <w:szCs w:val="24"/>
              </w:rPr>
              <w:t>Business Plan Outcome</w:t>
            </w:r>
          </w:p>
        </w:tc>
        <w:tc>
          <w:tcPr>
            <w:tcW w:w="217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6"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836"/>
        </w:trPr>
        <w:tc>
          <w:tcPr>
            <w:tcW w:w="181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3. Improve customer engagement and satisfaction</w:t>
            </w:r>
            <w:r>
              <w:rPr>
                <w:rFonts w:ascii="Arial" w:eastAsia="Calibri" w:hAnsi="Arial" w:cs="Arial"/>
                <w:b/>
                <w:szCs w:val="24"/>
              </w:rPr>
              <w:t xml:space="preserve"> (cont.)</w:t>
            </w:r>
          </w:p>
        </w:tc>
        <w:tc>
          <w:tcPr>
            <w:tcW w:w="2170" w:type="dxa"/>
            <w:shd w:val="clear" w:color="auto" w:fill="auto"/>
          </w:tcPr>
          <w:p w:rsidR="00D86D2E" w:rsidRPr="002B53D0" w:rsidRDefault="00D86D2E" w:rsidP="001F7012">
            <w:pPr>
              <w:spacing w:after="120"/>
              <w:rPr>
                <w:rFonts w:ascii="Arial" w:eastAsia="Calibri" w:hAnsi="Arial" w:cs="Arial"/>
                <w:szCs w:val="24"/>
              </w:rPr>
            </w:pPr>
            <w:r>
              <w:rPr>
                <w:rFonts w:ascii="Arial" w:eastAsia="Calibri" w:hAnsi="Arial" w:cs="Arial"/>
                <w:szCs w:val="24"/>
              </w:rPr>
              <w:t>5</w:t>
            </w:r>
            <w:r w:rsidRPr="002B53D0">
              <w:rPr>
                <w:rFonts w:ascii="Arial" w:eastAsia="Calibri" w:hAnsi="Arial" w:cs="Arial"/>
                <w:szCs w:val="24"/>
              </w:rPr>
              <w:t>. Customer surveys.</w:t>
            </w:r>
          </w:p>
        </w:tc>
        <w:tc>
          <w:tcPr>
            <w:tcW w:w="1430"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Quarterly.</w:t>
            </w:r>
          </w:p>
        </w:tc>
        <w:tc>
          <w:tcPr>
            <w:tcW w:w="2556" w:type="dxa"/>
            <w:shd w:val="clear" w:color="auto" w:fill="auto"/>
          </w:tcPr>
          <w:p w:rsidR="00D86D2E" w:rsidRPr="002B53D0" w:rsidRDefault="00D86D2E" w:rsidP="001371D2">
            <w:pPr>
              <w:pStyle w:val="ListParagraph"/>
              <w:numPr>
                <w:ilvl w:val="0"/>
                <w:numId w:val="26"/>
              </w:numPr>
              <w:spacing w:after="0" w:line="240" w:lineRule="auto"/>
              <w:rPr>
                <w:rFonts w:ascii="Arial" w:hAnsi="Arial" w:cs="Arial"/>
                <w:sz w:val="24"/>
                <w:szCs w:val="24"/>
              </w:rPr>
            </w:pPr>
            <w:r w:rsidRPr="002B53D0">
              <w:rPr>
                <w:rFonts w:ascii="Arial" w:hAnsi="Arial" w:cs="Arial"/>
                <w:sz w:val="24"/>
                <w:szCs w:val="24"/>
              </w:rPr>
              <w:t>Red = no surveys have been completed or scheduled.</w:t>
            </w:r>
          </w:p>
          <w:p w:rsidR="00D86D2E" w:rsidRPr="002B53D0" w:rsidRDefault="00D86D2E" w:rsidP="001371D2">
            <w:pPr>
              <w:pStyle w:val="ListParagraph"/>
              <w:numPr>
                <w:ilvl w:val="0"/>
                <w:numId w:val="26"/>
              </w:numPr>
              <w:spacing w:after="0" w:line="240" w:lineRule="auto"/>
              <w:rPr>
                <w:rFonts w:ascii="Arial" w:hAnsi="Arial" w:cs="Arial"/>
                <w:sz w:val="24"/>
                <w:szCs w:val="24"/>
              </w:rPr>
            </w:pPr>
            <w:r w:rsidRPr="002B53D0">
              <w:rPr>
                <w:rFonts w:ascii="Arial" w:hAnsi="Arial" w:cs="Arial"/>
                <w:sz w:val="24"/>
                <w:szCs w:val="24"/>
              </w:rPr>
              <w:t xml:space="preserve">Amber = 4 to 8 of the HLH areas of work have completed or scheduled customer surveys. </w:t>
            </w:r>
          </w:p>
          <w:p w:rsidR="00D86D2E" w:rsidRPr="002B53D0" w:rsidRDefault="00D86D2E" w:rsidP="001371D2">
            <w:pPr>
              <w:pStyle w:val="ListParagraph"/>
              <w:numPr>
                <w:ilvl w:val="0"/>
                <w:numId w:val="26"/>
              </w:numPr>
              <w:spacing w:after="0" w:line="240" w:lineRule="auto"/>
              <w:rPr>
                <w:rFonts w:ascii="Arial" w:hAnsi="Arial" w:cs="Arial"/>
                <w:sz w:val="24"/>
                <w:szCs w:val="24"/>
              </w:rPr>
            </w:pPr>
            <w:r w:rsidRPr="002B53D0">
              <w:rPr>
                <w:rFonts w:ascii="Arial" w:hAnsi="Arial" w:cs="Arial"/>
                <w:sz w:val="24"/>
                <w:szCs w:val="24"/>
              </w:rPr>
              <w:t xml:space="preserve">Green = all areas of HLH work have completed or scheduled customer surveys. </w:t>
            </w:r>
          </w:p>
          <w:p w:rsidR="00D86D2E" w:rsidRPr="002B53D0" w:rsidRDefault="00D86D2E" w:rsidP="001F7012">
            <w:pPr>
              <w:spacing w:after="120"/>
              <w:rPr>
                <w:rFonts w:ascii="Arial" w:eastAsia="Calibri" w:hAnsi="Arial" w:cs="Arial"/>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auto"/>
          </w:tcPr>
          <w:p w:rsidR="00D86D2E" w:rsidRPr="002B53D0" w:rsidRDefault="00D86D2E" w:rsidP="001F7012">
            <w:pPr>
              <w:rPr>
                <w:rFonts w:ascii="Arial" w:hAnsi="Arial" w:cs="Arial"/>
                <w:szCs w:val="24"/>
              </w:rPr>
            </w:pPr>
          </w:p>
        </w:tc>
        <w:tc>
          <w:tcPr>
            <w:tcW w:w="2348"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szCs w:val="24"/>
        </w:rPr>
        <w:sectPr w:rsidR="00D86D2E" w:rsidRPr="002B53D0" w:rsidSect="001671A2">
          <w:pgSz w:w="16838" w:h="11906" w:orient="landscape"/>
          <w:pgMar w:top="1440" w:right="1440" w:bottom="1440" w:left="1440" w:header="720" w:footer="720" w:gutter="0"/>
          <w:cols w:space="720"/>
          <w:docGrid w:linePitch="326"/>
        </w:sectPr>
      </w:pPr>
    </w:p>
    <w:p w:rsidR="00D86D2E" w:rsidRPr="002B53D0" w:rsidRDefault="00D86D2E" w:rsidP="00D86D2E">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86D2E" w:rsidRPr="002B53D0" w:rsidTr="001F7012">
        <w:tc>
          <w:tcPr>
            <w:tcW w:w="1817"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hAnsi="Arial" w:cs="Arial"/>
                <w:b/>
                <w:szCs w:val="24"/>
              </w:rPr>
              <w:br w:type="page"/>
            </w:r>
            <w:r w:rsidRPr="002B53D0">
              <w:rPr>
                <w:rFonts w:ascii="Arial" w:eastAsia="Calibri" w:hAnsi="Arial" w:cs="Arial"/>
                <w:b/>
                <w:szCs w:val="24"/>
              </w:rPr>
              <w:t>Business Plan Outcome</w:t>
            </w:r>
          </w:p>
        </w:tc>
        <w:tc>
          <w:tcPr>
            <w:tcW w:w="2171"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5"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c>
          <w:tcPr>
            <w:tcW w:w="1817"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3. Improve customer engagement and satisfaction</w:t>
            </w:r>
            <w:r>
              <w:rPr>
                <w:rFonts w:ascii="Arial" w:eastAsia="Calibri" w:hAnsi="Arial" w:cs="Arial"/>
                <w:b/>
                <w:szCs w:val="24"/>
              </w:rPr>
              <w:t xml:space="preserve"> (cont.)</w:t>
            </w:r>
          </w:p>
        </w:tc>
        <w:tc>
          <w:tcPr>
            <w:tcW w:w="2171"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6</w:t>
            </w:r>
            <w:r w:rsidRPr="002B53D0">
              <w:rPr>
                <w:rFonts w:ascii="Arial" w:eastAsia="Calibri" w:hAnsi="Arial" w:cs="Arial"/>
                <w:szCs w:val="24"/>
              </w:rPr>
              <w:t>. Formal complaints.</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55" w:type="dxa"/>
            <w:shd w:val="clear" w:color="auto" w:fill="auto"/>
          </w:tcPr>
          <w:p w:rsidR="00D86D2E" w:rsidRPr="002B53D0" w:rsidRDefault="00D86D2E" w:rsidP="001371D2">
            <w:pPr>
              <w:pStyle w:val="ListParagraph"/>
              <w:numPr>
                <w:ilvl w:val="0"/>
                <w:numId w:val="27"/>
              </w:numPr>
              <w:spacing w:after="0" w:line="240" w:lineRule="auto"/>
              <w:rPr>
                <w:rFonts w:ascii="Arial" w:hAnsi="Arial" w:cs="Arial"/>
                <w:sz w:val="24"/>
                <w:szCs w:val="24"/>
              </w:rPr>
            </w:pPr>
            <w:r w:rsidRPr="002B53D0">
              <w:rPr>
                <w:rFonts w:ascii="Arial" w:hAnsi="Arial" w:cs="Arial"/>
                <w:sz w:val="24"/>
                <w:szCs w:val="24"/>
              </w:rPr>
              <w:t>Red = 41 or more complaints per quarter.</w:t>
            </w:r>
          </w:p>
          <w:p w:rsidR="00D86D2E" w:rsidRPr="002B53D0" w:rsidRDefault="00D86D2E" w:rsidP="001371D2">
            <w:pPr>
              <w:pStyle w:val="ListParagraph"/>
              <w:numPr>
                <w:ilvl w:val="0"/>
                <w:numId w:val="27"/>
              </w:numPr>
              <w:spacing w:after="0" w:line="240" w:lineRule="auto"/>
              <w:ind w:left="714" w:hanging="357"/>
              <w:rPr>
                <w:rFonts w:ascii="Arial" w:hAnsi="Arial" w:cs="Arial"/>
                <w:sz w:val="24"/>
                <w:szCs w:val="24"/>
              </w:rPr>
            </w:pPr>
            <w:r w:rsidRPr="002B53D0">
              <w:rPr>
                <w:rFonts w:ascii="Arial" w:hAnsi="Arial" w:cs="Arial"/>
                <w:sz w:val="24"/>
                <w:szCs w:val="24"/>
              </w:rPr>
              <w:t>Amber = 31 to 40 complaints per quarter.</w:t>
            </w:r>
          </w:p>
          <w:p w:rsidR="00D86D2E" w:rsidRPr="002B53D0" w:rsidRDefault="00D86D2E" w:rsidP="001371D2">
            <w:pPr>
              <w:pStyle w:val="ListParagraph"/>
              <w:numPr>
                <w:ilvl w:val="0"/>
                <w:numId w:val="27"/>
              </w:numPr>
              <w:spacing w:after="0" w:line="240" w:lineRule="auto"/>
              <w:ind w:left="714" w:hanging="357"/>
              <w:rPr>
                <w:rFonts w:ascii="Arial" w:hAnsi="Arial" w:cs="Arial"/>
                <w:sz w:val="24"/>
                <w:szCs w:val="24"/>
              </w:rPr>
            </w:pPr>
            <w:r w:rsidRPr="002B53D0">
              <w:rPr>
                <w:rFonts w:ascii="Arial" w:hAnsi="Arial" w:cs="Arial"/>
                <w:sz w:val="24"/>
                <w:szCs w:val="24"/>
              </w:rPr>
              <w:t>Green = 30 complaints or fewer per quarter.</w:t>
            </w:r>
          </w:p>
        </w:tc>
        <w:tc>
          <w:tcPr>
            <w:tcW w:w="963" w:type="dxa"/>
            <w:shd w:val="clear" w:color="auto" w:fill="auto"/>
          </w:tcPr>
          <w:p w:rsidR="00D86D2E" w:rsidRPr="002B53D0" w:rsidRDefault="00D86D2E" w:rsidP="001F7012">
            <w:pPr>
              <w:pStyle w:val="ListParagraph"/>
              <w:spacing w:line="240" w:lineRule="auto"/>
              <w:ind w:left="0"/>
              <w:rPr>
                <w:rFonts w:ascii="Arial" w:hAnsi="Arial" w:cs="Arial"/>
                <w:b/>
                <w:sz w:val="24"/>
                <w:szCs w:val="24"/>
              </w:rPr>
            </w:pPr>
          </w:p>
        </w:tc>
        <w:tc>
          <w:tcPr>
            <w:tcW w:w="963" w:type="dxa"/>
            <w:shd w:val="clear" w:color="auto" w:fill="auto"/>
          </w:tcPr>
          <w:p w:rsidR="00D86D2E" w:rsidRPr="002B53D0" w:rsidRDefault="00D86D2E" w:rsidP="001F7012">
            <w:pPr>
              <w:pStyle w:val="ListParagraph"/>
              <w:spacing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49"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b/>
          <w:szCs w:val="24"/>
        </w:rPr>
      </w:pPr>
    </w:p>
    <w:p w:rsidR="00D86D2E" w:rsidRPr="002B53D0" w:rsidRDefault="00D86D2E" w:rsidP="00D86D2E">
      <w:pPr>
        <w:rPr>
          <w:rFonts w:ascii="Arial" w:hAnsi="Arial" w:cs="Arial"/>
          <w:b/>
          <w:szCs w:val="24"/>
        </w:rPr>
      </w:pPr>
      <w:r w:rsidRPr="002B53D0">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2B53D0" w:rsidTr="001F7012">
        <w:tc>
          <w:tcPr>
            <w:tcW w:w="1808"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szCs w:val="24"/>
              </w:rPr>
              <w:lastRenderedPageBreak/>
              <w:br w:type="page"/>
            </w:r>
            <w:r w:rsidRPr="002B53D0">
              <w:rPr>
                <w:rFonts w:ascii="Arial" w:eastAsia="Calibri" w:hAnsi="Arial" w:cs="Arial"/>
                <w:b/>
                <w:szCs w:val="24"/>
              </w:rPr>
              <w:t>Business Plan Outcome</w:t>
            </w:r>
          </w:p>
        </w:tc>
        <w:tc>
          <w:tcPr>
            <w:tcW w:w="217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6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c>
          <w:tcPr>
            <w:tcW w:w="1808" w:type="dxa"/>
            <w:shd w:val="clear" w:color="auto" w:fill="auto"/>
          </w:tcPr>
          <w:p w:rsidR="00D86D2E" w:rsidRPr="002B53D0" w:rsidRDefault="00D86D2E" w:rsidP="001F7012">
            <w:pPr>
              <w:rPr>
                <w:rFonts w:ascii="Arial" w:eastAsia="Calibri" w:hAnsi="Arial" w:cs="Arial"/>
                <w:b/>
                <w:strike/>
                <w:szCs w:val="24"/>
              </w:rPr>
            </w:pPr>
            <w:r w:rsidRPr="002B53D0">
              <w:rPr>
                <w:rFonts w:ascii="Arial" w:eastAsia="Calibri" w:hAnsi="Arial" w:cs="Arial"/>
                <w:b/>
                <w:szCs w:val="24"/>
              </w:rPr>
              <w:t>4. Improve staff engagement and satisfaction</w:t>
            </w:r>
            <w:r w:rsidRPr="002B53D0">
              <w:rPr>
                <w:rFonts w:ascii="Arial" w:eastAsia="Calibri" w:hAnsi="Arial" w:cs="Arial"/>
                <w:b/>
                <w:strike/>
                <w:szCs w:val="24"/>
              </w:rPr>
              <w:t xml:space="preserve"> </w:t>
            </w:r>
          </w:p>
          <w:p w:rsidR="00D86D2E" w:rsidRPr="002B53D0" w:rsidRDefault="00D86D2E" w:rsidP="001F7012">
            <w:pPr>
              <w:rPr>
                <w:rFonts w:ascii="Arial" w:eastAsia="Calibri" w:hAnsi="Arial" w:cs="Arial"/>
                <w:b/>
                <w:strike/>
                <w:szCs w:val="24"/>
              </w:rPr>
            </w:pPr>
          </w:p>
          <w:p w:rsidR="00D86D2E" w:rsidRPr="002B53D0" w:rsidRDefault="00D86D2E" w:rsidP="001F7012">
            <w:pPr>
              <w:rPr>
                <w:rFonts w:ascii="Arial" w:eastAsia="Calibri" w:hAnsi="Arial" w:cs="Arial"/>
                <w:b/>
                <w:szCs w:val="24"/>
              </w:rPr>
            </w:pPr>
          </w:p>
        </w:tc>
        <w:tc>
          <w:tcPr>
            <w:tcW w:w="2172"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7</w:t>
            </w:r>
            <w:r w:rsidRPr="002B53D0">
              <w:rPr>
                <w:rFonts w:ascii="Arial" w:eastAsia="Calibri" w:hAnsi="Arial" w:cs="Arial"/>
                <w:szCs w:val="24"/>
              </w:rPr>
              <w:t>. Staff turnover (resignations as a percentage of posts).</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60" w:type="dxa"/>
            <w:shd w:val="clear" w:color="auto" w:fill="auto"/>
          </w:tcPr>
          <w:p w:rsidR="00D86D2E" w:rsidRPr="002B53D0" w:rsidRDefault="00D86D2E" w:rsidP="001371D2">
            <w:pPr>
              <w:numPr>
                <w:ilvl w:val="0"/>
                <w:numId w:val="28"/>
              </w:numPr>
              <w:rPr>
                <w:rFonts w:ascii="Arial" w:eastAsia="Calibri" w:hAnsi="Arial" w:cs="Arial"/>
                <w:szCs w:val="24"/>
              </w:rPr>
            </w:pPr>
            <w:r w:rsidRPr="002B53D0">
              <w:rPr>
                <w:rFonts w:ascii="Arial" w:eastAsia="Calibri" w:hAnsi="Arial" w:cs="Arial"/>
                <w:szCs w:val="24"/>
              </w:rPr>
              <w:t>Red = more than 2%</w:t>
            </w:r>
          </w:p>
          <w:p w:rsidR="00D86D2E" w:rsidRPr="002B53D0" w:rsidRDefault="00D86D2E" w:rsidP="001371D2">
            <w:pPr>
              <w:numPr>
                <w:ilvl w:val="0"/>
                <w:numId w:val="28"/>
              </w:numPr>
              <w:rPr>
                <w:rFonts w:ascii="Arial" w:eastAsia="Calibri" w:hAnsi="Arial" w:cs="Arial"/>
                <w:szCs w:val="24"/>
              </w:rPr>
            </w:pPr>
            <w:r w:rsidRPr="002B53D0">
              <w:rPr>
                <w:rFonts w:ascii="Arial" w:eastAsia="Calibri" w:hAnsi="Arial" w:cs="Arial"/>
                <w:szCs w:val="24"/>
              </w:rPr>
              <w:t>Amber = 1.7 to 2%</w:t>
            </w:r>
          </w:p>
          <w:p w:rsidR="00D86D2E" w:rsidRPr="002B53D0" w:rsidRDefault="00D86D2E" w:rsidP="001371D2">
            <w:pPr>
              <w:numPr>
                <w:ilvl w:val="0"/>
                <w:numId w:val="28"/>
              </w:numPr>
              <w:rPr>
                <w:rFonts w:ascii="Arial" w:eastAsia="Calibri" w:hAnsi="Arial" w:cs="Arial"/>
                <w:szCs w:val="24"/>
              </w:rPr>
            </w:pPr>
            <w:r w:rsidRPr="002B53D0">
              <w:rPr>
                <w:rFonts w:ascii="Arial" w:eastAsia="Calibri" w:hAnsi="Arial" w:cs="Arial"/>
                <w:szCs w:val="24"/>
              </w:rPr>
              <w:t>Green = 1.6% or less</w:t>
            </w:r>
          </w:p>
        </w:tc>
        <w:tc>
          <w:tcPr>
            <w:tcW w:w="963" w:type="dxa"/>
            <w:shd w:val="clear" w:color="auto" w:fill="auto"/>
          </w:tcPr>
          <w:p w:rsidR="00D86D2E" w:rsidRPr="002B53D0" w:rsidRDefault="00D86D2E" w:rsidP="001F7012">
            <w:pPr>
              <w:rPr>
                <w:rFonts w:ascii="Arial" w:eastAsia="Calibri" w:hAnsi="Arial" w:cs="Arial"/>
                <w:szCs w:val="24"/>
              </w:rPr>
            </w:pPr>
          </w:p>
        </w:tc>
        <w:tc>
          <w:tcPr>
            <w:tcW w:w="963" w:type="dxa"/>
            <w:shd w:val="clear" w:color="auto" w:fill="auto"/>
          </w:tcPr>
          <w:p w:rsidR="00D86D2E" w:rsidRPr="002B53D0" w:rsidRDefault="00D86D2E" w:rsidP="001F7012">
            <w:pPr>
              <w:rPr>
                <w:rFonts w:ascii="Arial" w:eastAsia="Calibri" w:hAnsi="Arial" w:cs="Arial"/>
                <w:szCs w:val="24"/>
              </w:rPr>
            </w:pPr>
          </w:p>
        </w:tc>
        <w:tc>
          <w:tcPr>
            <w:tcW w:w="963" w:type="dxa"/>
            <w:shd w:val="clear" w:color="auto" w:fill="auto"/>
          </w:tcPr>
          <w:p w:rsidR="00D86D2E" w:rsidRPr="002B53D0" w:rsidRDefault="00D86D2E" w:rsidP="001F7012">
            <w:pPr>
              <w:rPr>
                <w:rFonts w:ascii="Arial" w:eastAsia="Calibri" w:hAnsi="Arial" w:cs="Arial"/>
                <w:szCs w:val="24"/>
              </w:rPr>
            </w:pPr>
          </w:p>
        </w:tc>
        <w:tc>
          <w:tcPr>
            <w:tcW w:w="963" w:type="dxa"/>
            <w:shd w:val="clear" w:color="auto" w:fill="auto"/>
          </w:tcPr>
          <w:p w:rsidR="00D86D2E" w:rsidRPr="002B53D0" w:rsidRDefault="00D86D2E" w:rsidP="001F7012">
            <w:pPr>
              <w:rPr>
                <w:rFonts w:ascii="Arial" w:eastAsia="Calibri" w:hAnsi="Arial" w:cs="Arial"/>
                <w:szCs w:val="24"/>
              </w:rPr>
            </w:pPr>
          </w:p>
        </w:tc>
        <w:tc>
          <w:tcPr>
            <w:tcW w:w="2352" w:type="dxa"/>
            <w:shd w:val="clear" w:color="auto" w:fill="auto"/>
          </w:tcPr>
          <w:p w:rsidR="00D86D2E" w:rsidRPr="002B53D0" w:rsidRDefault="00D86D2E" w:rsidP="001F7012">
            <w:pPr>
              <w:rPr>
                <w:rFonts w:ascii="Arial" w:eastAsia="Calibri" w:hAnsi="Arial" w:cs="Arial"/>
                <w:szCs w:val="24"/>
              </w:rPr>
            </w:pPr>
          </w:p>
        </w:tc>
      </w:tr>
    </w:tbl>
    <w:p w:rsidR="00D86D2E" w:rsidRPr="002B53D0" w:rsidRDefault="00D86D2E" w:rsidP="00D86D2E">
      <w:pPr>
        <w:rPr>
          <w:rFonts w:ascii="Arial" w:eastAsia="Calibri" w:hAnsi="Arial" w:cs="Arial"/>
          <w:b/>
          <w:szCs w:val="24"/>
        </w:rPr>
      </w:pPr>
    </w:p>
    <w:p w:rsidR="00D86D2E" w:rsidRPr="002B53D0" w:rsidRDefault="00D86D2E" w:rsidP="00D86D2E">
      <w:pPr>
        <w:rPr>
          <w:rFonts w:ascii="Arial" w:eastAsia="Calibri" w:hAnsi="Arial" w:cs="Arial"/>
          <w:szCs w:val="24"/>
        </w:rPr>
        <w:sectPr w:rsidR="00D86D2E" w:rsidRPr="002B53D0"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2B53D0" w:rsidTr="001F7012">
        <w:tc>
          <w:tcPr>
            <w:tcW w:w="1808"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szCs w:val="24"/>
              </w:rPr>
              <w:lastRenderedPageBreak/>
              <w:br w:type="page"/>
            </w:r>
            <w:r w:rsidRPr="002B53D0">
              <w:rPr>
                <w:rFonts w:ascii="Arial" w:eastAsia="Calibri" w:hAnsi="Arial" w:cs="Arial"/>
                <w:b/>
                <w:szCs w:val="24"/>
              </w:rPr>
              <w:t>Business Plan Outcome</w:t>
            </w:r>
          </w:p>
        </w:tc>
        <w:tc>
          <w:tcPr>
            <w:tcW w:w="217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6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c>
          <w:tcPr>
            <w:tcW w:w="180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4. Improve staff engagement and satisfaction</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p w:rsidR="00D86D2E" w:rsidRPr="002B53D0" w:rsidRDefault="00D86D2E" w:rsidP="001F7012">
            <w:pPr>
              <w:rPr>
                <w:rFonts w:ascii="Arial" w:eastAsia="Calibri" w:hAnsi="Arial" w:cs="Arial"/>
                <w:b/>
                <w:szCs w:val="24"/>
              </w:rPr>
            </w:pPr>
          </w:p>
        </w:tc>
        <w:tc>
          <w:tcPr>
            <w:tcW w:w="2172"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8</w:t>
            </w:r>
            <w:r w:rsidRPr="002B53D0">
              <w:rPr>
                <w:rFonts w:ascii="Arial" w:eastAsia="Calibri" w:hAnsi="Arial" w:cs="Arial"/>
                <w:szCs w:val="24"/>
              </w:rPr>
              <w:t>. Staff absence rates.</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60" w:type="dxa"/>
            <w:shd w:val="clear" w:color="auto" w:fill="auto"/>
          </w:tcPr>
          <w:p w:rsidR="00D86D2E" w:rsidRPr="002B53D0" w:rsidRDefault="00D86D2E" w:rsidP="001371D2">
            <w:pPr>
              <w:pStyle w:val="ListParagraph"/>
              <w:numPr>
                <w:ilvl w:val="0"/>
                <w:numId w:val="29"/>
              </w:numPr>
              <w:spacing w:after="0" w:line="240" w:lineRule="auto"/>
              <w:rPr>
                <w:rFonts w:ascii="Arial" w:hAnsi="Arial" w:cs="Arial"/>
                <w:sz w:val="24"/>
                <w:szCs w:val="24"/>
              </w:rPr>
            </w:pPr>
            <w:r w:rsidRPr="002B53D0">
              <w:rPr>
                <w:rFonts w:ascii="Arial" w:hAnsi="Arial" w:cs="Arial"/>
                <w:sz w:val="24"/>
                <w:szCs w:val="24"/>
              </w:rPr>
              <w:t>Red = absence rate greater than 3.6%.</w:t>
            </w:r>
          </w:p>
          <w:p w:rsidR="00D86D2E" w:rsidRPr="002B53D0" w:rsidRDefault="00D86D2E" w:rsidP="001371D2">
            <w:pPr>
              <w:pStyle w:val="ListParagraph"/>
              <w:numPr>
                <w:ilvl w:val="0"/>
                <w:numId w:val="29"/>
              </w:numPr>
              <w:spacing w:after="0" w:line="240" w:lineRule="auto"/>
              <w:rPr>
                <w:rFonts w:ascii="Arial" w:hAnsi="Arial" w:cs="Arial"/>
                <w:sz w:val="24"/>
                <w:szCs w:val="24"/>
              </w:rPr>
            </w:pPr>
            <w:r w:rsidRPr="002B53D0">
              <w:rPr>
                <w:rFonts w:ascii="Arial" w:hAnsi="Arial" w:cs="Arial"/>
                <w:sz w:val="24"/>
                <w:szCs w:val="24"/>
              </w:rPr>
              <w:t>Amber = absence rate between 3.4% and 3.6%.</w:t>
            </w:r>
          </w:p>
          <w:p w:rsidR="00D86D2E" w:rsidRPr="002B53D0" w:rsidRDefault="00D86D2E" w:rsidP="001371D2">
            <w:pPr>
              <w:pStyle w:val="ListParagraph"/>
              <w:numPr>
                <w:ilvl w:val="0"/>
                <w:numId w:val="29"/>
              </w:numPr>
              <w:spacing w:after="0" w:line="240" w:lineRule="auto"/>
              <w:rPr>
                <w:rFonts w:ascii="Arial" w:hAnsi="Arial" w:cs="Arial"/>
                <w:sz w:val="24"/>
                <w:szCs w:val="24"/>
              </w:rPr>
            </w:pPr>
            <w:r w:rsidRPr="002B53D0">
              <w:rPr>
                <w:rFonts w:ascii="Arial" w:hAnsi="Arial" w:cs="Arial"/>
                <w:sz w:val="24"/>
                <w:szCs w:val="24"/>
              </w:rPr>
              <w:t xml:space="preserve">Green = absence rate 3.3% or less. </w:t>
            </w:r>
          </w:p>
          <w:p w:rsidR="00D86D2E" w:rsidRPr="002B53D0" w:rsidRDefault="00D86D2E" w:rsidP="001F7012">
            <w:pPr>
              <w:rPr>
                <w:rFonts w:ascii="Arial" w:eastAsia="Calibri" w:hAnsi="Arial" w:cs="Arial"/>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52"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szCs w:val="24"/>
        </w:rPr>
      </w:pPr>
    </w:p>
    <w:p w:rsidR="00D86D2E" w:rsidRPr="002B53D0" w:rsidRDefault="00D86D2E" w:rsidP="00D86D2E">
      <w:pPr>
        <w:rPr>
          <w:rFonts w:ascii="Arial" w:hAnsi="Arial" w:cs="Arial"/>
          <w:b/>
          <w:szCs w:val="24"/>
        </w:rPr>
      </w:pPr>
      <w:r w:rsidRPr="002B53D0">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86D2E" w:rsidRPr="002B53D0" w:rsidTr="001F7012">
        <w:tc>
          <w:tcPr>
            <w:tcW w:w="1784"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lastRenderedPageBreak/>
              <w:t>Business Plan Outcome</w:t>
            </w:r>
          </w:p>
        </w:tc>
        <w:tc>
          <w:tcPr>
            <w:tcW w:w="218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67"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6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c>
          <w:tcPr>
            <w:tcW w:w="178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5. Enhance the positive company image</w:t>
            </w:r>
          </w:p>
          <w:p w:rsidR="00D86D2E" w:rsidRPr="002B53D0" w:rsidRDefault="00D86D2E" w:rsidP="001F7012">
            <w:pPr>
              <w:rPr>
                <w:rFonts w:ascii="Arial" w:eastAsia="Calibri" w:hAnsi="Arial" w:cs="Arial"/>
                <w:b/>
                <w:szCs w:val="24"/>
              </w:rPr>
            </w:pPr>
          </w:p>
          <w:p w:rsidR="00D86D2E" w:rsidRPr="002B53D0" w:rsidRDefault="00D86D2E" w:rsidP="001F7012">
            <w:pPr>
              <w:rPr>
                <w:rFonts w:ascii="Arial" w:eastAsia="Calibri" w:hAnsi="Arial" w:cs="Arial"/>
                <w:b/>
                <w:szCs w:val="24"/>
              </w:rPr>
            </w:pPr>
          </w:p>
        </w:tc>
        <w:tc>
          <w:tcPr>
            <w:tcW w:w="2180"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9</w:t>
            </w:r>
            <w:r w:rsidRPr="002B53D0">
              <w:rPr>
                <w:rFonts w:ascii="Arial" w:eastAsia="Calibri" w:hAnsi="Arial" w:cs="Arial"/>
                <w:szCs w:val="24"/>
              </w:rPr>
              <w:t>. Media clippings.</w:t>
            </w:r>
          </w:p>
        </w:tc>
        <w:tc>
          <w:tcPr>
            <w:tcW w:w="1430" w:type="dxa"/>
            <w:shd w:val="clear" w:color="auto" w:fill="auto"/>
          </w:tcPr>
          <w:p w:rsidR="00D86D2E" w:rsidRPr="002B53D0" w:rsidRDefault="00D86D2E" w:rsidP="001F7012">
            <w:pPr>
              <w:jc w:val="both"/>
              <w:rPr>
                <w:rFonts w:ascii="Arial" w:eastAsia="Calibri" w:hAnsi="Arial" w:cs="Arial"/>
                <w:szCs w:val="24"/>
              </w:rPr>
            </w:pPr>
            <w:r w:rsidRPr="002B53D0">
              <w:rPr>
                <w:rFonts w:ascii="Arial" w:eastAsia="Calibri" w:hAnsi="Arial" w:cs="Arial"/>
                <w:szCs w:val="24"/>
              </w:rPr>
              <w:t>Quarterly</w:t>
            </w:r>
          </w:p>
        </w:tc>
        <w:tc>
          <w:tcPr>
            <w:tcW w:w="2567" w:type="dxa"/>
            <w:shd w:val="clear" w:color="auto" w:fill="auto"/>
          </w:tcPr>
          <w:p w:rsidR="00D86D2E" w:rsidRPr="002B53D0" w:rsidRDefault="00D86D2E" w:rsidP="001371D2">
            <w:pPr>
              <w:pStyle w:val="ListParagraph"/>
              <w:numPr>
                <w:ilvl w:val="0"/>
                <w:numId w:val="30"/>
              </w:numPr>
              <w:spacing w:after="0" w:line="240" w:lineRule="auto"/>
              <w:rPr>
                <w:rFonts w:ascii="Arial" w:hAnsi="Arial" w:cs="Arial"/>
                <w:sz w:val="24"/>
                <w:szCs w:val="24"/>
              </w:rPr>
            </w:pPr>
            <w:r w:rsidRPr="002B53D0">
              <w:rPr>
                <w:rFonts w:ascii="Arial" w:hAnsi="Arial" w:cs="Arial"/>
                <w:sz w:val="24"/>
                <w:szCs w:val="24"/>
              </w:rPr>
              <w:t>Red = number of negative press clippings outweigh neutral and positive.</w:t>
            </w:r>
          </w:p>
          <w:p w:rsidR="00D86D2E" w:rsidRPr="002B53D0" w:rsidRDefault="00D86D2E" w:rsidP="001371D2">
            <w:pPr>
              <w:pStyle w:val="ListParagraph"/>
              <w:numPr>
                <w:ilvl w:val="0"/>
                <w:numId w:val="30"/>
              </w:numPr>
              <w:spacing w:after="0" w:line="240" w:lineRule="auto"/>
              <w:rPr>
                <w:rFonts w:ascii="Arial" w:hAnsi="Arial" w:cs="Arial"/>
                <w:sz w:val="24"/>
                <w:szCs w:val="24"/>
              </w:rPr>
            </w:pPr>
            <w:r w:rsidRPr="002B53D0">
              <w:rPr>
                <w:rFonts w:ascii="Arial" w:hAnsi="Arial" w:cs="Arial"/>
                <w:sz w:val="24"/>
                <w:szCs w:val="24"/>
              </w:rPr>
              <w:t>Amber = number of negative and neutral press clippings outweigh positive.</w:t>
            </w:r>
          </w:p>
          <w:p w:rsidR="00D86D2E" w:rsidRPr="002B53D0" w:rsidRDefault="00D86D2E" w:rsidP="001371D2">
            <w:pPr>
              <w:pStyle w:val="ListParagraph"/>
              <w:numPr>
                <w:ilvl w:val="0"/>
                <w:numId w:val="30"/>
              </w:numPr>
              <w:spacing w:after="0" w:line="240" w:lineRule="auto"/>
              <w:rPr>
                <w:rFonts w:ascii="Arial" w:hAnsi="Arial" w:cs="Arial"/>
                <w:sz w:val="24"/>
                <w:szCs w:val="24"/>
              </w:rPr>
            </w:pPr>
            <w:r w:rsidRPr="002B53D0">
              <w:rPr>
                <w:rFonts w:ascii="Arial" w:hAnsi="Arial" w:cs="Arial"/>
                <w:sz w:val="24"/>
                <w:szCs w:val="24"/>
              </w:rPr>
              <w:t xml:space="preserve">Green = number of positive and neutral media clippings outweigh negative. </w:t>
            </w:r>
          </w:p>
        </w:tc>
        <w:tc>
          <w:tcPr>
            <w:tcW w:w="963" w:type="dxa"/>
            <w:shd w:val="clear" w:color="auto" w:fill="auto"/>
          </w:tcPr>
          <w:p w:rsidR="00D86D2E" w:rsidRPr="002B53D0" w:rsidRDefault="00D86D2E" w:rsidP="001F7012">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jc w:val="both"/>
              <w:rPr>
                <w:rFonts w:ascii="Arial" w:hAnsi="Arial" w:cs="Arial"/>
                <w:szCs w:val="24"/>
              </w:rPr>
            </w:pPr>
          </w:p>
        </w:tc>
        <w:tc>
          <w:tcPr>
            <w:tcW w:w="2361"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b/>
          <w:szCs w:val="24"/>
        </w:rPr>
      </w:pPr>
    </w:p>
    <w:p w:rsidR="00D86D2E" w:rsidRPr="002B53D0" w:rsidRDefault="00D86D2E" w:rsidP="00D86D2E">
      <w:pPr>
        <w:spacing w:after="120"/>
        <w:rPr>
          <w:rFonts w:ascii="Arial" w:hAnsi="Arial" w:cs="Arial"/>
          <w:szCs w:val="24"/>
        </w:rPr>
        <w:sectPr w:rsidR="00D86D2E" w:rsidRPr="002B53D0" w:rsidSect="001671A2">
          <w:pgSz w:w="16838" w:h="11906" w:orient="landscape"/>
          <w:pgMar w:top="1440" w:right="1440" w:bottom="1440" w:left="1440" w:header="720" w:footer="720" w:gutter="0"/>
          <w:cols w:space="720"/>
          <w:docGrid w:linePitch="326"/>
        </w:sect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2B53D0" w:rsidTr="001F7012">
        <w:tc>
          <w:tcPr>
            <w:tcW w:w="1559"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lastRenderedPageBreak/>
              <w:t>Business Plan Outcome</w:t>
            </w:r>
          </w:p>
        </w:tc>
        <w:tc>
          <w:tcPr>
            <w:tcW w:w="2126"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559"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2"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126"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2115"/>
        </w:trPr>
        <w:tc>
          <w:tcPr>
            <w:tcW w:w="15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6. Be a trusted and effective partner</w:t>
            </w:r>
          </w:p>
          <w:p w:rsidR="00D86D2E" w:rsidRPr="002B53D0" w:rsidRDefault="00D86D2E" w:rsidP="001F7012">
            <w:pPr>
              <w:rPr>
                <w:rFonts w:ascii="Arial" w:eastAsia="Calibri" w:hAnsi="Arial" w:cs="Arial"/>
                <w:b/>
                <w:szCs w:val="24"/>
              </w:rPr>
            </w:pPr>
          </w:p>
        </w:tc>
        <w:tc>
          <w:tcPr>
            <w:tcW w:w="2126"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0</w:t>
            </w:r>
            <w:r w:rsidRPr="002B53D0">
              <w:rPr>
                <w:rFonts w:ascii="Arial" w:eastAsia="Calibri" w:hAnsi="Arial" w:cs="Arial"/>
                <w:szCs w:val="24"/>
              </w:rPr>
              <w:t xml:space="preserve">. THC’s annual survey of performance and attitudes. </w:t>
            </w:r>
          </w:p>
        </w:tc>
        <w:tc>
          <w:tcPr>
            <w:tcW w:w="1559"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Annual.</w:t>
            </w:r>
          </w:p>
        </w:tc>
        <w:tc>
          <w:tcPr>
            <w:tcW w:w="2552" w:type="dxa"/>
            <w:shd w:val="clear" w:color="auto" w:fill="auto"/>
          </w:tcPr>
          <w:p w:rsidR="00D86D2E" w:rsidRPr="002B53D0" w:rsidRDefault="00D86D2E" w:rsidP="001371D2">
            <w:pPr>
              <w:pStyle w:val="ListParagraph"/>
              <w:numPr>
                <w:ilvl w:val="0"/>
                <w:numId w:val="31"/>
              </w:numPr>
              <w:spacing w:after="0" w:line="240" w:lineRule="auto"/>
              <w:rPr>
                <w:rFonts w:ascii="Arial" w:hAnsi="Arial" w:cs="Arial"/>
                <w:sz w:val="24"/>
                <w:szCs w:val="24"/>
              </w:rPr>
            </w:pPr>
            <w:r w:rsidRPr="002B53D0">
              <w:rPr>
                <w:rFonts w:ascii="Arial" w:hAnsi="Arial" w:cs="Arial"/>
                <w:sz w:val="24"/>
                <w:szCs w:val="24"/>
              </w:rPr>
              <w:t>Red = all HLH areas of work represented receive lower net satisfaction ratings than the previous year.</w:t>
            </w:r>
          </w:p>
          <w:p w:rsidR="00D86D2E" w:rsidRPr="002B53D0" w:rsidRDefault="00D86D2E" w:rsidP="001371D2">
            <w:pPr>
              <w:pStyle w:val="ListParagraph"/>
              <w:numPr>
                <w:ilvl w:val="0"/>
                <w:numId w:val="31"/>
              </w:numPr>
              <w:spacing w:after="0" w:line="240" w:lineRule="auto"/>
              <w:ind w:left="714" w:hanging="357"/>
              <w:rPr>
                <w:rFonts w:ascii="Arial" w:hAnsi="Arial" w:cs="Arial"/>
                <w:sz w:val="24"/>
                <w:szCs w:val="24"/>
              </w:rPr>
            </w:pPr>
            <w:r w:rsidRPr="002B53D0">
              <w:rPr>
                <w:rFonts w:ascii="Arial" w:hAnsi="Arial" w:cs="Arial"/>
                <w:sz w:val="24"/>
                <w:szCs w:val="24"/>
              </w:rPr>
              <w:t>Amber = two or more areas of HLH work receive lower net satisfaction ratings than the previous year.</w:t>
            </w:r>
          </w:p>
          <w:p w:rsidR="00D86D2E" w:rsidRPr="002B53D0" w:rsidRDefault="00D86D2E" w:rsidP="001371D2">
            <w:pPr>
              <w:pStyle w:val="ListParagraph"/>
              <w:numPr>
                <w:ilvl w:val="0"/>
                <w:numId w:val="31"/>
              </w:numPr>
              <w:spacing w:after="0" w:line="240" w:lineRule="auto"/>
              <w:ind w:left="714" w:hanging="357"/>
              <w:rPr>
                <w:rFonts w:ascii="Arial" w:hAnsi="Arial" w:cs="Arial"/>
                <w:sz w:val="24"/>
                <w:szCs w:val="24"/>
              </w:rPr>
            </w:pPr>
            <w:r w:rsidRPr="002B53D0">
              <w:rPr>
                <w:rFonts w:ascii="Arial" w:hAnsi="Arial" w:cs="Arial"/>
                <w:sz w:val="24"/>
                <w:szCs w:val="24"/>
              </w:rPr>
              <w:t>Green = net satisfaction ratings are maintained or improved for three or more areas of HLH work compared with the previous year.</w:t>
            </w:r>
          </w:p>
        </w:tc>
        <w:tc>
          <w:tcPr>
            <w:tcW w:w="1134" w:type="dxa"/>
            <w:shd w:val="clear" w:color="auto" w:fill="auto"/>
          </w:tcPr>
          <w:p w:rsidR="00D86D2E" w:rsidRPr="002B53D0" w:rsidRDefault="00D86D2E" w:rsidP="001F7012">
            <w:pPr>
              <w:pStyle w:val="ListParagraph"/>
              <w:spacing w:after="120" w:line="240" w:lineRule="auto"/>
              <w:ind w:left="360"/>
              <w:rPr>
                <w:rFonts w:ascii="Arial" w:hAnsi="Arial" w:cs="Arial"/>
                <w:sz w:val="24"/>
                <w:szCs w:val="24"/>
              </w:rPr>
            </w:pPr>
          </w:p>
        </w:tc>
        <w:tc>
          <w:tcPr>
            <w:tcW w:w="1134" w:type="dxa"/>
            <w:shd w:val="clear" w:color="auto" w:fill="auto"/>
          </w:tcPr>
          <w:p w:rsidR="00D86D2E" w:rsidRPr="002B53D0" w:rsidRDefault="00D86D2E" w:rsidP="001F7012">
            <w:pPr>
              <w:pStyle w:val="ListParagraph"/>
              <w:spacing w:after="120" w:line="240" w:lineRule="auto"/>
              <w:ind w:left="0"/>
              <w:jc w:val="both"/>
              <w:rPr>
                <w:rFonts w:ascii="Arial" w:hAnsi="Arial" w:cs="Arial"/>
                <w:sz w:val="24"/>
                <w:szCs w:val="24"/>
              </w:rPr>
            </w:pPr>
          </w:p>
        </w:tc>
        <w:tc>
          <w:tcPr>
            <w:tcW w:w="1134"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1134" w:type="dxa"/>
            <w:shd w:val="clear" w:color="auto" w:fill="auto"/>
          </w:tcPr>
          <w:p w:rsidR="00D86D2E" w:rsidRPr="002B53D0" w:rsidRDefault="00D86D2E" w:rsidP="001F7012">
            <w:pPr>
              <w:pStyle w:val="ListParagraph"/>
              <w:spacing w:after="120" w:line="240" w:lineRule="auto"/>
              <w:ind w:left="360"/>
              <w:rPr>
                <w:rFonts w:ascii="Arial" w:hAnsi="Arial" w:cs="Arial"/>
                <w:sz w:val="24"/>
                <w:szCs w:val="24"/>
              </w:rPr>
            </w:pPr>
          </w:p>
        </w:tc>
        <w:tc>
          <w:tcPr>
            <w:tcW w:w="2126"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r>
    </w:tbl>
    <w:p w:rsidR="00D86D2E" w:rsidRPr="002B53D0" w:rsidRDefault="00D86D2E" w:rsidP="00D86D2E">
      <w:pPr>
        <w:spacing w:after="120"/>
        <w:rPr>
          <w:rFonts w:ascii="Arial" w:hAnsi="Arial" w:cs="Arial"/>
          <w:b/>
          <w:szCs w:val="24"/>
        </w:rPr>
      </w:pPr>
    </w:p>
    <w:p w:rsidR="00D86D2E" w:rsidRPr="002B53D0" w:rsidRDefault="00D86D2E" w:rsidP="00D86D2E">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2B53D0" w:rsidTr="001F7012">
        <w:tc>
          <w:tcPr>
            <w:tcW w:w="1559"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Business Plan Outcome</w:t>
            </w:r>
          </w:p>
        </w:tc>
        <w:tc>
          <w:tcPr>
            <w:tcW w:w="2126"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559"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2"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126"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2115"/>
        </w:trPr>
        <w:tc>
          <w:tcPr>
            <w:tcW w:w="15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6. Be a trusted and effective partner</w:t>
            </w:r>
            <w:r>
              <w:rPr>
                <w:rFonts w:ascii="Arial" w:eastAsia="Calibri" w:hAnsi="Arial" w:cs="Arial"/>
                <w:b/>
                <w:szCs w:val="24"/>
              </w:rPr>
              <w:t xml:space="preserve"> (cont.)</w:t>
            </w:r>
          </w:p>
        </w:tc>
        <w:tc>
          <w:tcPr>
            <w:tcW w:w="2126"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1</w:t>
            </w:r>
            <w:r w:rsidRPr="002B53D0">
              <w:rPr>
                <w:rFonts w:ascii="Arial" w:eastAsia="Calibri" w:hAnsi="Arial" w:cs="Arial"/>
                <w:szCs w:val="24"/>
              </w:rPr>
              <w:t>. Partnership work with sportscotland</w:t>
            </w:r>
          </w:p>
        </w:tc>
        <w:tc>
          <w:tcPr>
            <w:tcW w:w="1559"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Annual</w:t>
            </w:r>
          </w:p>
        </w:tc>
        <w:tc>
          <w:tcPr>
            <w:tcW w:w="2552" w:type="dxa"/>
            <w:shd w:val="clear" w:color="auto" w:fill="auto"/>
          </w:tcPr>
          <w:p w:rsidR="00D86D2E" w:rsidRPr="002B53D0" w:rsidRDefault="00D86D2E" w:rsidP="001371D2">
            <w:pPr>
              <w:pStyle w:val="ListParagraph"/>
              <w:numPr>
                <w:ilvl w:val="0"/>
                <w:numId w:val="17"/>
              </w:numPr>
              <w:spacing w:after="0" w:line="240" w:lineRule="auto"/>
              <w:rPr>
                <w:rFonts w:ascii="Arial" w:hAnsi="Arial" w:cs="Arial"/>
                <w:sz w:val="24"/>
                <w:szCs w:val="24"/>
              </w:rPr>
            </w:pPr>
            <w:r w:rsidRPr="002B53D0">
              <w:rPr>
                <w:rFonts w:ascii="Arial" w:hAnsi="Arial" w:cs="Arial"/>
                <w:sz w:val="24"/>
                <w:szCs w:val="24"/>
              </w:rPr>
              <w:t xml:space="preserve">Red = cancellation of Partnership Agreement with </w:t>
            </w:r>
            <w:r w:rsidRPr="002B53D0">
              <w:rPr>
                <w:rFonts w:ascii="Arial" w:hAnsi="Arial" w:cs="Arial"/>
                <w:szCs w:val="24"/>
              </w:rPr>
              <w:t>sportscotland</w:t>
            </w:r>
          </w:p>
          <w:p w:rsidR="00D86D2E" w:rsidRPr="002B53D0" w:rsidRDefault="00D86D2E" w:rsidP="001371D2">
            <w:pPr>
              <w:pStyle w:val="ListParagraph"/>
              <w:numPr>
                <w:ilvl w:val="0"/>
                <w:numId w:val="17"/>
              </w:numPr>
              <w:spacing w:after="0" w:line="240" w:lineRule="auto"/>
              <w:rPr>
                <w:rFonts w:ascii="Arial" w:hAnsi="Arial" w:cs="Arial"/>
                <w:sz w:val="24"/>
                <w:szCs w:val="24"/>
              </w:rPr>
            </w:pPr>
            <w:r w:rsidRPr="002B53D0">
              <w:rPr>
                <w:rFonts w:ascii="Arial" w:hAnsi="Arial" w:cs="Arial"/>
                <w:sz w:val="24"/>
                <w:szCs w:val="24"/>
              </w:rPr>
              <w:t xml:space="preserve">Amber = continuation of current level of partnership work with </w:t>
            </w:r>
            <w:r w:rsidRPr="002B53D0">
              <w:rPr>
                <w:rFonts w:ascii="Arial" w:hAnsi="Arial" w:cs="Arial"/>
                <w:szCs w:val="24"/>
              </w:rPr>
              <w:t>sportscotland</w:t>
            </w:r>
          </w:p>
          <w:p w:rsidR="00D86D2E" w:rsidRPr="002B53D0" w:rsidRDefault="00D86D2E" w:rsidP="001371D2">
            <w:pPr>
              <w:pStyle w:val="ListParagraph"/>
              <w:numPr>
                <w:ilvl w:val="0"/>
                <w:numId w:val="17"/>
              </w:numPr>
              <w:spacing w:after="0" w:line="240" w:lineRule="auto"/>
              <w:ind w:left="714" w:hanging="357"/>
              <w:rPr>
                <w:rFonts w:ascii="Arial" w:hAnsi="Arial" w:cs="Arial"/>
                <w:sz w:val="24"/>
                <w:szCs w:val="24"/>
              </w:rPr>
            </w:pPr>
            <w:r w:rsidRPr="002B53D0">
              <w:rPr>
                <w:rFonts w:ascii="Arial" w:hAnsi="Arial" w:cs="Arial"/>
                <w:sz w:val="24"/>
                <w:szCs w:val="24"/>
              </w:rPr>
              <w:t xml:space="preserve">Green = Growth in partnership working with </w:t>
            </w:r>
            <w:r w:rsidRPr="002B53D0">
              <w:rPr>
                <w:rFonts w:ascii="Arial" w:hAnsi="Arial" w:cs="Arial"/>
                <w:szCs w:val="24"/>
              </w:rPr>
              <w:t>sportscotland</w:t>
            </w:r>
          </w:p>
        </w:tc>
        <w:tc>
          <w:tcPr>
            <w:tcW w:w="1134" w:type="dxa"/>
            <w:shd w:val="clear" w:color="auto" w:fill="auto"/>
          </w:tcPr>
          <w:p w:rsidR="00D86D2E" w:rsidRPr="002B53D0" w:rsidRDefault="00D86D2E" w:rsidP="001F7012">
            <w:pPr>
              <w:pStyle w:val="ListParagraph"/>
              <w:spacing w:after="120" w:line="240" w:lineRule="auto"/>
              <w:ind w:left="360"/>
              <w:rPr>
                <w:rFonts w:ascii="Arial" w:hAnsi="Arial" w:cs="Arial"/>
                <w:sz w:val="24"/>
                <w:szCs w:val="24"/>
              </w:rPr>
            </w:pPr>
          </w:p>
        </w:tc>
        <w:tc>
          <w:tcPr>
            <w:tcW w:w="1134" w:type="dxa"/>
            <w:shd w:val="clear" w:color="auto" w:fill="auto"/>
          </w:tcPr>
          <w:p w:rsidR="00D86D2E" w:rsidRPr="002B53D0" w:rsidRDefault="00D86D2E" w:rsidP="001F7012">
            <w:pPr>
              <w:pStyle w:val="ListParagraph"/>
              <w:spacing w:after="120" w:line="240" w:lineRule="auto"/>
              <w:ind w:left="0"/>
              <w:jc w:val="both"/>
              <w:rPr>
                <w:rFonts w:ascii="Arial" w:hAnsi="Arial" w:cs="Arial"/>
                <w:sz w:val="24"/>
                <w:szCs w:val="24"/>
              </w:rPr>
            </w:pPr>
          </w:p>
        </w:tc>
        <w:tc>
          <w:tcPr>
            <w:tcW w:w="1134"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1134" w:type="dxa"/>
            <w:shd w:val="clear" w:color="auto" w:fill="auto"/>
          </w:tcPr>
          <w:p w:rsidR="00D86D2E" w:rsidRPr="002B53D0" w:rsidRDefault="00D86D2E" w:rsidP="001F7012">
            <w:pPr>
              <w:pStyle w:val="ListParagraph"/>
              <w:spacing w:after="120" w:line="240" w:lineRule="auto"/>
              <w:ind w:left="360"/>
              <w:rPr>
                <w:rFonts w:ascii="Arial" w:hAnsi="Arial" w:cs="Arial"/>
                <w:sz w:val="24"/>
                <w:szCs w:val="24"/>
              </w:rPr>
            </w:pPr>
          </w:p>
        </w:tc>
        <w:tc>
          <w:tcPr>
            <w:tcW w:w="2126"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r>
    </w:tbl>
    <w:p w:rsidR="00D86D2E" w:rsidRPr="002B53D0" w:rsidRDefault="00D86D2E" w:rsidP="00D86D2E">
      <w:pPr>
        <w:spacing w:after="120"/>
        <w:rPr>
          <w:rFonts w:ascii="Arial" w:hAnsi="Arial" w:cs="Arial"/>
          <w:b/>
          <w:szCs w:val="24"/>
        </w:rPr>
        <w:sectPr w:rsidR="00D86D2E" w:rsidRPr="002B53D0" w:rsidSect="001671A2">
          <w:pgSz w:w="16838" w:h="11906" w:orient="landscape"/>
          <w:pgMar w:top="1440" w:right="1440" w:bottom="1440" w:left="1440" w:header="720" w:footer="720" w:gutter="0"/>
          <w:cols w:space="720"/>
          <w:docGrid w:linePitch="326"/>
        </w:sectPr>
      </w:pPr>
    </w:p>
    <w:p w:rsidR="00D86D2E" w:rsidRPr="002B53D0" w:rsidRDefault="00D86D2E" w:rsidP="00D86D2E">
      <w:pPr>
        <w:spacing w:after="120"/>
        <w:rPr>
          <w:rFonts w:ascii="Arial" w:hAnsi="Arial" w:cs="Arial"/>
          <w:noProof/>
          <w:szCs w:val="24"/>
        </w:rPr>
      </w:pPr>
      <w:r w:rsidRPr="002B53D0">
        <w:rPr>
          <w:rFonts w:ascii="Arial" w:hAnsi="Arial" w:cs="Arial"/>
          <w:szCs w:val="24"/>
        </w:rPr>
        <w:lastRenderedPageBreak/>
        <w:t xml:space="preserve"> </w:t>
      </w:r>
    </w:p>
    <w:p w:rsidR="00D86D2E" w:rsidRPr="002B53D0" w:rsidRDefault="00D86D2E" w:rsidP="00D86D2E">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86D2E" w:rsidRPr="002B53D0" w:rsidTr="001F7012">
        <w:tc>
          <w:tcPr>
            <w:tcW w:w="1844"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Business Plan Outcome</w:t>
            </w:r>
          </w:p>
        </w:tc>
        <w:tc>
          <w:tcPr>
            <w:tcW w:w="2239"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352"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634"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(*Red/Amber/Green)</w:t>
            </w:r>
          </w:p>
        </w:tc>
        <w:tc>
          <w:tcPr>
            <w:tcW w:w="901"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19"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01"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42"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442"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1854"/>
        </w:trPr>
        <w:tc>
          <w:tcPr>
            <w:tcW w:w="1844"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7. Achieve sustainable growth across the organisation</w:t>
            </w:r>
          </w:p>
        </w:tc>
        <w:tc>
          <w:tcPr>
            <w:tcW w:w="2239"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2</w:t>
            </w:r>
            <w:r w:rsidRPr="002B53D0">
              <w:rPr>
                <w:rFonts w:ascii="Arial" w:eastAsia="Calibri" w:hAnsi="Arial" w:cs="Arial"/>
                <w:szCs w:val="24"/>
              </w:rPr>
              <w:t xml:space="preserve">. Financial monitoring. </w:t>
            </w:r>
          </w:p>
          <w:p w:rsidR="00D86D2E" w:rsidRPr="002B53D0" w:rsidRDefault="00D86D2E" w:rsidP="001F7012">
            <w:pPr>
              <w:spacing w:after="120"/>
              <w:rPr>
                <w:rFonts w:ascii="Arial" w:eastAsia="Calibri" w:hAnsi="Arial" w:cs="Arial"/>
                <w:szCs w:val="24"/>
              </w:rPr>
            </w:pPr>
          </w:p>
        </w:tc>
        <w:tc>
          <w:tcPr>
            <w:tcW w:w="1352" w:type="dxa"/>
            <w:tcBorders>
              <w:bottom w:val="single" w:sz="4" w:space="0" w:color="auto"/>
            </w:tcBorders>
            <w:shd w:val="clear" w:color="auto" w:fill="auto"/>
          </w:tcPr>
          <w:p w:rsidR="00D86D2E" w:rsidRPr="002B53D0" w:rsidRDefault="00D86D2E" w:rsidP="001F7012">
            <w:pPr>
              <w:jc w:val="both"/>
              <w:rPr>
                <w:rFonts w:ascii="Arial" w:eastAsia="Calibri" w:hAnsi="Arial" w:cs="Arial"/>
                <w:szCs w:val="24"/>
              </w:rPr>
            </w:pPr>
            <w:r w:rsidRPr="002B53D0">
              <w:rPr>
                <w:rFonts w:ascii="Arial" w:eastAsia="Calibri" w:hAnsi="Arial" w:cs="Arial"/>
                <w:szCs w:val="24"/>
              </w:rPr>
              <w:t>Quarterly.</w:t>
            </w:r>
          </w:p>
        </w:tc>
        <w:tc>
          <w:tcPr>
            <w:tcW w:w="2634"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An assessment of the year end outturn where:</w:t>
            </w:r>
          </w:p>
          <w:p w:rsidR="00D86D2E" w:rsidRPr="002B53D0" w:rsidRDefault="00D86D2E" w:rsidP="001F7012">
            <w:pPr>
              <w:rPr>
                <w:rFonts w:ascii="Arial" w:eastAsia="Calibri" w:hAnsi="Arial" w:cs="Arial"/>
                <w:szCs w:val="24"/>
              </w:rPr>
            </w:pPr>
          </w:p>
          <w:p w:rsidR="00D86D2E" w:rsidRPr="002B53D0" w:rsidRDefault="00D86D2E" w:rsidP="001371D2">
            <w:pPr>
              <w:pStyle w:val="ListParagraph"/>
              <w:numPr>
                <w:ilvl w:val="0"/>
                <w:numId w:val="32"/>
              </w:numPr>
              <w:spacing w:after="0" w:line="240" w:lineRule="auto"/>
              <w:rPr>
                <w:rFonts w:ascii="Arial" w:hAnsi="Arial" w:cs="Arial"/>
                <w:sz w:val="24"/>
                <w:szCs w:val="24"/>
              </w:rPr>
            </w:pPr>
            <w:r w:rsidRPr="002B53D0">
              <w:rPr>
                <w:rFonts w:ascii="Arial" w:hAnsi="Arial" w:cs="Arial"/>
                <w:sz w:val="24"/>
                <w:szCs w:val="24"/>
              </w:rPr>
              <w:t>Red = delivery of services over budget above 2%.</w:t>
            </w:r>
          </w:p>
          <w:p w:rsidR="00D86D2E" w:rsidRPr="002B53D0" w:rsidRDefault="00D86D2E" w:rsidP="001371D2">
            <w:pPr>
              <w:pStyle w:val="ListParagraph"/>
              <w:numPr>
                <w:ilvl w:val="0"/>
                <w:numId w:val="32"/>
              </w:numPr>
              <w:spacing w:after="0" w:line="240" w:lineRule="auto"/>
              <w:rPr>
                <w:rFonts w:ascii="Arial" w:hAnsi="Arial" w:cs="Arial"/>
                <w:sz w:val="24"/>
                <w:szCs w:val="24"/>
              </w:rPr>
            </w:pPr>
            <w:r w:rsidRPr="002B53D0">
              <w:rPr>
                <w:rFonts w:ascii="Arial" w:hAnsi="Arial" w:cs="Arial"/>
                <w:sz w:val="24"/>
                <w:szCs w:val="24"/>
              </w:rPr>
              <w:t>Amber = delivery of services between break-even and 2% over budget.</w:t>
            </w:r>
          </w:p>
          <w:p w:rsidR="00D86D2E" w:rsidRPr="002B53D0" w:rsidRDefault="00D86D2E" w:rsidP="001371D2">
            <w:pPr>
              <w:pStyle w:val="ListParagraph"/>
              <w:numPr>
                <w:ilvl w:val="0"/>
                <w:numId w:val="32"/>
              </w:numPr>
              <w:spacing w:after="0" w:line="240" w:lineRule="auto"/>
              <w:rPr>
                <w:rFonts w:ascii="Arial" w:hAnsi="Arial" w:cs="Arial"/>
                <w:sz w:val="24"/>
                <w:szCs w:val="24"/>
              </w:rPr>
            </w:pPr>
            <w:r w:rsidRPr="002B53D0">
              <w:rPr>
                <w:rFonts w:ascii="Arial" w:hAnsi="Arial" w:cs="Arial"/>
                <w:sz w:val="24"/>
                <w:szCs w:val="24"/>
              </w:rPr>
              <w:t>Green = delivery of services within budget.</w:t>
            </w:r>
          </w:p>
        </w:tc>
        <w:tc>
          <w:tcPr>
            <w:tcW w:w="901"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c>
          <w:tcPr>
            <w:tcW w:w="919"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c>
          <w:tcPr>
            <w:tcW w:w="901"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c>
          <w:tcPr>
            <w:tcW w:w="942"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c>
          <w:tcPr>
            <w:tcW w:w="2442"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r>
    </w:tbl>
    <w:p w:rsidR="00D86D2E" w:rsidRPr="002B53D0" w:rsidRDefault="00D86D2E" w:rsidP="00D86D2E">
      <w:pPr>
        <w:spacing w:after="120"/>
        <w:rPr>
          <w:rFonts w:ascii="Arial" w:hAnsi="Arial" w:cs="Arial"/>
          <w:b/>
          <w:szCs w:val="24"/>
        </w:rPr>
      </w:pPr>
    </w:p>
    <w:p w:rsidR="00D86D2E" w:rsidRPr="002B53D0" w:rsidRDefault="00D86D2E" w:rsidP="00D86D2E">
      <w:pPr>
        <w:spacing w:after="120"/>
        <w:rPr>
          <w:rFonts w:ascii="Arial" w:hAnsi="Arial" w:cs="Arial"/>
          <w:szCs w:val="24"/>
        </w:rPr>
        <w:sectPr w:rsidR="00D86D2E" w:rsidRPr="002B53D0"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86D2E" w:rsidRPr="002B53D0" w:rsidTr="001F7012">
        <w:tc>
          <w:tcPr>
            <w:tcW w:w="183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51"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416"/>
        </w:trPr>
        <w:tc>
          <w:tcPr>
            <w:tcW w:w="183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7. Achieve sustainable growth across the organisation</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3</w:t>
            </w:r>
            <w:r w:rsidRPr="002B53D0">
              <w:rPr>
                <w:rFonts w:ascii="Arial" w:eastAsia="Calibri" w:hAnsi="Arial" w:cs="Arial"/>
                <w:szCs w:val="24"/>
              </w:rPr>
              <w:t xml:space="preserve">. Number of High Life subscriptions. </w:t>
            </w:r>
          </w:p>
          <w:p w:rsidR="00D86D2E" w:rsidRPr="002B53D0" w:rsidRDefault="00D86D2E" w:rsidP="001F7012">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rsidR="00D86D2E" w:rsidRPr="002B53D0" w:rsidRDefault="00D86D2E" w:rsidP="001371D2">
            <w:pPr>
              <w:numPr>
                <w:ilvl w:val="0"/>
                <w:numId w:val="33"/>
              </w:numPr>
              <w:jc w:val="both"/>
              <w:rPr>
                <w:rFonts w:ascii="Arial" w:eastAsia="Calibri" w:hAnsi="Arial" w:cs="Arial"/>
                <w:szCs w:val="24"/>
              </w:rPr>
            </w:pPr>
            <w:r w:rsidRPr="002B53D0">
              <w:rPr>
                <w:rFonts w:ascii="Arial" w:eastAsia="Calibri" w:hAnsi="Arial" w:cs="Arial"/>
                <w:szCs w:val="24"/>
              </w:rPr>
              <w:t>Red = more than 5% below target.</w:t>
            </w:r>
          </w:p>
          <w:p w:rsidR="00D86D2E" w:rsidRPr="002B53D0" w:rsidRDefault="00D86D2E" w:rsidP="001371D2">
            <w:pPr>
              <w:numPr>
                <w:ilvl w:val="0"/>
                <w:numId w:val="33"/>
              </w:numPr>
              <w:jc w:val="both"/>
              <w:rPr>
                <w:rFonts w:ascii="Arial" w:eastAsia="Calibri" w:hAnsi="Arial" w:cs="Arial"/>
                <w:szCs w:val="24"/>
              </w:rPr>
            </w:pPr>
            <w:r w:rsidRPr="002B53D0">
              <w:rPr>
                <w:rFonts w:ascii="Arial" w:eastAsia="Calibri" w:hAnsi="Arial" w:cs="Arial"/>
                <w:szCs w:val="24"/>
              </w:rPr>
              <w:t xml:space="preserve">Amber = </w:t>
            </w:r>
            <w:r w:rsidRPr="002B53D0">
              <w:rPr>
                <w:rFonts w:ascii="Arial" w:eastAsia="Calibri" w:hAnsi="Arial" w:cs="Arial"/>
                <w:noProof/>
                <w:szCs w:val="24"/>
              </w:rPr>
              <w:t xml:space="preserve">up to </w:t>
            </w:r>
            <w:r w:rsidRPr="002B53D0">
              <w:rPr>
                <w:rFonts w:ascii="Arial" w:eastAsia="Calibri" w:hAnsi="Arial" w:cs="Arial"/>
                <w:szCs w:val="24"/>
              </w:rPr>
              <w:t>5% below target.</w:t>
            </w:r>
          </w:p>
          <w:p w:rsidR="00D86D2E" w:rsidRPr="002B53D0" w:rsidRDefault="00D86D2E" w:rsidP="001371D2">
            <w:pPr>
              <w:numPr>
                <w:ilvl w:val="0"/>
                <w:numId w:val="33"/>
              </w:numPr>
              <w:jc w:val="both"/>
              <w:rPr>
                <w:rFonts w:ascii="Arial" w:eastAsia="Calibri" w:hAnsi="Arial" w:cs="Arial"/>
                <w:szCs w:val="24"/>
              </w:rPr>
            </w:pPr>
            <w:r w:rsidRPr="002B53D0">
              <w:rPr>
                <w:rFonts w:ascii="Arial" w:eastAsia="Calibri" w:hAnsi="Arial" w:cs="Arial"/>
                <w:szCs w:val="24"/>
              </w:rPr>
              <w:t xml:space="preserve">Green = </w:t>
            </w:r>
            <w:r w:rsidRPr="002B53D0">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auto"/>
          </w:tcPr>
          <w:p w:rsidR="00D86D2E" w:rsidRPr="002B53D0" w:rsidRDefault="00D86D2E" w:rsidP="001F7012">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2B53D0" w:rsidRDefault="00D86D2E" w:rsidP="001F7012">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2B53D0" w:rsidRDefault="00D86D2E" w:rsidP="001F7012">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2B53D0" w:rsidRDefault="00D86D2E" w:rsidP="001F7012">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szCs w:val="24"/>
              </w:rPr>
            </w:pPr>
          </w:p>
        </w:tc>
      </w:tr>
    </w:tbl>
    <w:p w:rsidR="00D86D2E" w:rsidRPr="002B53D0" w:rsidRDefault="00D86D2E" w:rsidP="00D86D2E">
      <w:pPr>
        <w:rPr>
          <w:rFonts w:ascii="Arial" w:eastAsia="Calibri" w:hAnsi="Arial" w:cs="Arial"/>
          <w:szCs w:val="24"/>
        </w:rPr>
        <w:sectPr w:rsidR="00D86D2E" w:rsidRPr="002B53D0"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2B53D0" w:rsidTr="001F7012">
        <w:tc>
          <w:tcPr>
            <w:tcW w:w="178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lastRenderedPageBreak/>
              <w:t>Business Plan Outcome</w:t>
            </w:r>
          </w:p>
        </w:tc>
        <w:tc>
          <w:tcPr>
            <w:tcW w:w="217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7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1215"/>
        </w:trPr>
        <w:tc>
          <w:tcPr>
            <w:tcW w:w="1782" w:type="dxa"/>
            <w:tcBorders>
              <w:top w:val="nil"/>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7. Achieve sustainable growth across the organisation</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tc>
        <w:tc>
          <w:tcPr>
            <w:tcW w:w="2178" w:type="dxa"/>
            <w:shd w:val="clear" w:color="auto" w:fill="auto"/>
          </w:tcPr>
          <w:p w:rsidR="00D86D2E" w:rsidRPr="002B53D0" w:rsidRDefault="00D86D2E" w:rsidP="001F7012">
            <w:pPr>
              <w:rPr>
                <w:rFonts w:ascii="Arial" w:eastAsia="Calibri" w:hAnsi="Arial" w:cs="Arial"/>
                <w:noProof/>
                <w:szCs w:val="24"/>
              </w:rPr>
            </w:pPr>
            <w:r w:rsidRPr="002B53D0">
              <w:rPr>
                <w:rFonts w:ascii="Arial" w:eastAsia="Calibri" w:hAnsi="Arial" w:cs="Arial"/>
                <w:noProof/>
                <w:szCs w:val="24"/>
              </w:rPr>
              <w:t>1</w:t>
            </w:r>
            <w:r>
              <w:rPr>
                <w:rFonts w:ascii="Arial" w:eastAsia="Calibri" w:hAnsi="Arial" w:cs="Arial"/>
                <w:noProof/>
                <w:szCs w:val="24"/>
              </w:rPr>
              <w:t>4</w:t>
            </w:r>
            <w:r w:rsidRPr="002B53D0">
              <w:rPr>
                <w:rFonts w:ascii="Arial" w:eastAsia="Calibri" w:hAnsi="Arial" w:cs="Arial"/>
                <w:noProof/>
                <w:szCs w:val="24"/>
              </w:rPr>
              <w:t>. High Life cancellation rate.</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73" w:type="dxa"/>
            <w:shd w:val="clear" w:color="auto" w:fill="auto"/>
          </w:tcPr>
          <w:p w:rsidR="00D86D2E" w:rsidRPr="002B53D0" w:rsidRDefault="00D86D2E" w:rsidP="001371D2">
            <w:pPr>
              <w:pStyle w:val="ListParagraph"/>
              <w:numPr>
                <w:ilvl w:val="0"/>
                <w:numId w:val="34"/>
              </w:numPr>
              <w:spacing w:after="0" w:line="240" w:lineRule="auto"/>
              <w:rPr>
                <w:rFonts w:ascii="Arial" w:hAnsi="Arial" w:cs="Arial"/>
                <w:sz w:val="24"/>
                <w:szCs w:val="24"/>
              </w:rPr>
            </w:pPr>
            <w:r w:rsidRPr="002B53D0">
              <w:rPr>
                <w:rFonts w:ascii="Arial" w:hAnsi="Arial" w:cs="Arial"/>
                <w:sz w:val="24"/>
                <w:szCs w:val="24"/>
              </w:rPr>
              <w:t>Red = cancellation rate above 6% of High Life memberships.</w:t>
            </w:r>
          </w:p>
          <w:p w:rsidR="00D86D2E" w:rsidRPr="002B53D0" w:rsidRDefault="00D86D2E" w:rsidP="001371D2">
            <w:pPr>
              <w:pStyle w:val="ListParagraph"/>
              <w:numPr>
                <w:ilvl w:val="0"/>
                <w:numId w:val="34"/>
              </w:numPr>
              <w:spacing w:after="0" w:line="240" w:lineRule="auto"/>
              <w:rPr>
                <w:rFonts w:ascii="Arial" w:hAnsi="Arial" w:cs="Arial"/>
                <w:sz w:val="24"/>
                <w:szCs w:val="24"/>
              </w:rPr>
            </w:pPr>
            <w:r w:rsidRPr="002B53D0">
              <w:rPr>
                <w:rFonts w:ascii="Arial" w:hAnsi="Arial" w:cs="Arial"/>
                <w:sz w:val="24"/>
                <w:szCs w:val="24"/>
              </w:rPr>
              <w:t>Amber = cancellation rate is 3% - 6% of High Life memberships.</w:t>
            </w:r>
          </w:p>
          <w:p w:rsidR="00D86D2E" w:rsidRPr="002B53D0" w:rsidRDefault="00D86D2E" w:rsidP="001371D2">
            <w:pPr>
              <w:pStyle w:val="ListParagraph"/>
              <w:numPr>
                <w:ilvl w:val="0"/>
                <w:numId w:val="34"/>
              </w:numPr>
              <w:spacing w:after="0" w:line="240" w:lineRule="auto"/>
              <w:rPr>
                <w:rFonts w:ascii="Arial" w:hAnsi="Arial" w:cs="Arial"/>
                <w:sz w:val="24"/>
                <w:szCs w:val="24"/>
              </w:rPr>
            </w:pPr>
            <w:r w:rsidRPr="002B53D0">
              <w:rPr>
                <w:rFonts w:ascii="Arial" w:hAnsi="Arial" w:cs="Arial"/>
                <w:sz w:val="24"/>
                <w:szCs w:val="24"/>
              </w:rPr>
              <w:t>Green = cancellation rate is up to 3% of High Life memberships.</w:t>
            </w: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59"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szCs w:val="24"/>
        </w:rPr>
      </w:pPr>
    </w:p>
    <w:p w:rsidR="00D86D2E" w:rsidRPr="002B53D0" w:rsidRDefault="00D86D2E" w:rsidP="00D86D2E">
      <w:pPr>
        <w:spacing w:after="120"/>
        <w:rPr>
          <w:rFonts w:ascii="Arial" w:hAnsi="Arial" w:cs="Arial"/>
          <w:szCs w:val="24"/>
        </w:rPr>
        <w:sectPr w:rsidR="00D86D2E" w:rsidRPr="002B53D0"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2B53D0" w:rsidTr="001F7012">
        <w:tc>
          <w:tcPr>
            <w:tcW w:w="178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lastRenderedPageBreak/>
              <w:t>Business Plan Outcome</w:t>
            </w:r>
          </w:p>
        </w:tc>
        <w:tc>
          <w:tcPr>
            <w:tcW w:w="217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7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1215"/>
        </w:trPr>
        <w:tc>
          <w:tcPr>
            <w:tcW w:w="1782" w:type="dxa"/>
            <w:tcBorders>
              <w:top w:val="nil"/>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8. Develop health and wellbeing across Highland communities</w:t>
            </w:r>
          </w:p>
        </w:tc>
        <w:tc>
          <w:tcPr>
            <w:tcW w:w="2178"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5</w:t>
            </w:r>
            <w:r w:rsidRPr="002B53D0">
              <w:rPr>
                <w:rFonts w:ascii="Arial" w:eastAsia="Calibri" w:hAnsi="Arial" w:cs="Arial"/>
                <w:szCs w:val="24"/>
              </w:rPr>
              <w:t>. Partnership work with NHSH and other health related organisations.</w:t>
            </w:r>
          </w:p>
        </w:tc>
        <w:tc>
          <w:tcPr>
            <w:tcW w:w="1430" w:type="dxa"/>
            <w:shd w:val="clear" w:color="auto" w:fill="auto"/>
          </w:tcPr>
          <w:p w:rsidR="00D86D2E" w:rsidRPr="002B53D0" w:rsidRDefault="00D86D2E" w:rsidP="001F7012">
            <w:pPr>
              <w:spacing w:after="120"/>
              <w:rPr>
                <w:rFonts w:ascii="Arial" w:eastAsia="Calibri" w:hAnsi="Arial" w:cs="Arial"/>
                <w:szCs w:val="24"/>
              </w:rPr>
            </w:pPr>
          </w:p>
        </w:tc>
        <w:tc>
          <w:tcPr>
            <w:tcW w:w="2573" w:type="dxa"/>
            <w:shd w:val="clear" w:color="auto" w:fill="auto"/>
          </w:tcPr>
          <w:p w:rsidR="00D86D2E" w:rsidRPr="002B53D0" w:rsidRDefault="00D86D2E" w:rsidP="001371D2">
            <w:pPr>
              <w:pStyle w:val="ListParagraph"/>
              <w:numPr>
                <w:ilvl w:val="0"/>
                <w:numId w:val="19"/>
              </w:numPr>
              <w:spacing w:after="0" w:line="240" w:lineRule="auto"/>
              <w:rPr>
                <w:rFonts w:ascii="Arial" w:hAnsi="Arial" w:cs="Arial"/>
                <w:sz w:val="24"/>
                <w:szCs w:val="24"/>
              </w:rPr>
            </w:pPr>
            <w:r w:rsidRPr="002B53D0">
              <w:rPr>
                <w:rFonts w:ascii="Arial" w:hAnsi="Arial" w:cs="Arial"/>
                <w:sz w:val="24"/>
                <w:szCs w:val="24"/>
              </w:rPr>
              <w:t>Red = no partnership work with NHSH etc.</w:t>
            </w:r>
          </w:p>
          <w:p w:rsidR="00D86D2E" w:rsidRPr="002B53D0" w:rsidRDefault="00D86D2E" w:rsidP="001371D2">
            <w:pPr>
              <w:pStyle w:val="ListParagraph"/>
              <w:numPr>
                <w:ilvl w:val="0"/>
                <w:numId w:val="19"/>
              </w:numPr>
              <w:spacing w:after="0" w:line="240" w:lineRule="auto"/>
              <w:rPr>
                <w:rFonts w:ascii="Arial" w:hAnsi="Arial" w:cs="Arial"/>
                <w:sz w:val="24"/>
                <w:szCs w:val="24"/>
              </w:rPr>
            </w:pPr>
            <w:r w:rsidRPr="002B53D0">
              <w:rPr>
                <w:rFonts w:ascii="Arial" w:hAnsi="Arial" w:cs="Arial"/>
                <w:sz w:val="24"/>
                <w:szCs w:val="24"/>
              </w:rPr>
              <w:t>Amber = continuation of current level of partnership work with NHSH etc.</w:t>
            </w:r>
          </w:p>
          <w:p w:rsidR="00D86D2E" w:rsidRPr="002B53D0" w:rsidRDefault="00D86D2E" w:rsidP="001371D2">
            <w:pPr>
              <w:pStyle w:val="ListParagraph"/>
              <w:numPr>
                <w:ilvl w:val="0"/>
                <w:numId w:val="19"/>
              </w:numPr>
              <w:spacing w:after="0" w:line="240" w:lineRule="auto"/>
              <w:ind w:left="714" w:hanging="357"/>
              <w:rPr>
                <w:rFonts w:ascii="Arial" w:hAnsi="Arial" w:cs="Arial"/>
                <w:sz w:val="24"/>
                <w:szCs w:val="24"/>
              </w:rPr>
            </w:pPr>
            <w:r w:rsidRPr="002B53D0">
              <w:rPr>
                <w:rFonts w:ascii="Arial" w:hAnsi="Arial" w:cs="Arial"/>
                <w:sz w:val="24"/>
                <w:szCs w:val="24"/>
              </w:rPr>
              <w:t>Green = Growth in partnership working with NHSH etc.</w:t>
            </w:r>
          </w:p>
        </w:tc>
        <w:tc>
          <w:tcPr>
            <w:tcW w:w="963" w:type="dxa"/>
            <w:shd w:val="clear" w:color="auto" w:fill="auto"/>
          </w:tcPr>
          <w:p w:rsidR="00D86D2E" w:rsidRPr="002B53D0" w:rsidRDefault="00D86D2E" w:rsidP="001F7012">
            <w:pPr>
              <w:pStyle w:val="ListParagraph"/>
              <w:spacing w:after="120" w:line="240" w:lineRule="auto"/>
              <w:ind w:left="360"/>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360"/>
              <w:rPr>
                <w:rFonts w:ascii="Arial" w:hAnsi="Arial" w:cs="Arial"/>
                <w:sz w:val="24"/>
                <w:szCs w:val="24"/>
              </w:rPr>
            </w:pPr>
          </w:p>
        </w:tc>
        <w:tc>
          <w:tcPr>
            <w:tcW w:w="2359"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r>
    </w:tbl>
    <w:p w:rsidR="00D86D2E" w:rsidRPr="002B53D0" w:rsidRDefault="00D86D2E" w:rsidP="00D86D2E">
      <w:pPr>
        <w:rPr>
          <w:rFonts w:ascii="Arial" w:eastAsia="Calibri" w:hAnsi="Arial" w:cs="Arial"/>
          <w:szCs w:val="24"/>
        </w:rPr>
      </w:pPr>
    </w:p>
    <w:p w:rsidR="00D86D2E" w:rsidRPr="002B53D0" w:rsidRDefault="00D86D2E" w:rsidP="00D86D2E">
      <w:pPr>
        <w:rPr>
          <w:rFonts w:ascii="Arial" w:eastAsia="Calibri" w:hAnsi="Arial" w:cs="Arial"/>
          <w:szCs w:val="24"/>
        </w:rPr>
      </w:pPr>
      <w:r w:rsidRPr="002B53D0">
        <w:rPr>
          <w:rFonts w:ascii="Arial" w:eastAsia="Calibri" w:hAnsi="Arial" w:cs="Arial"/>
          <w:szCs w:val="24"/>
        </w:rPr>
        <w:br w:type="page"/>
      </w:r>
    </w:p>
    <w:p w:rsidR="00D86D2E" w:rsidRPr="002B53D0" w:rsidRDefault="00D86D2E" w:rsidP="00D86D2E">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2B53D0" w:rsidTr="001F7012">
        <w:tc>
          <w:tcPr>
            <w:tcW w:w="178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Business Plan Outcome</w:t>
            </w:r>
          </w:p>
        </w:tc>
        <w:tc>
          <w:tcPr>
            <w:tcW w:w="217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7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1F7012">
        <w:trPr>
          <w:trHeight w:val="1215"/>
        </w:trPr>
        <w:tc>
          <w:tcPr>
            <w:tcW w:w="1782" w:type="dxa"/>
            <w:tcBorders>
              <w:top w:val="nil"/>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9. Develop and promote the High Life brand</w:t>
            </w:r>
          </w:p>
        </w:tc>
        <w:tc>
          <w:tcPr>
            <w:tcW w:w="2178" w:type="dxa"/>
            <w:shd w:val="clear" w:color="auto" w:fill="auto"/>
          </w:tcPr>
          <w:p w:rsidR="00D86D2E" w:rsidRPr="002B53D0" w:rsidRDefault="00D86D2E" w:rsidP="001F7012">
            <w:pPr>
              <w:rPr>
                <w:rFonts w:ascii="Arial" w:eastAsia="Calibri" w:hAnsi="Arial" w:cs="Arial"/>
                <w:noProof/>
                <w:szCs w:val="24"/>
              </w:rPr>
            </w:pPr>
            <w:r w:rsidRPr="002B53D0">
              <w:rPr>
                <w:rFonts w:ascii="Arial" w:eastAsia="Calibri" w:hAnsi="Arial" w:cs="Arial"/>
                <w:noProof/>
                <w:szCs w:val="24"/>
              </w:rPr>
              <w:t>1</w:t>
            </w:r>
            <w:r>
              <w:rPr>
                <w:rFonts w:ascii="Arial" w:eastAsia="Calibri" w:hAnsi="Arial" w:cs="Arial"/>
                <w:noProof/>
                <w:szCs w:val="24"/>
              </w:rPr>
              <w:t>6</w:t>
            </w:r>
            <w:r w:rsidRPr="002B53D0">
              <w:rPr>
                <w:rFonts w:ascii="Arial" w:eastAsia="Calibri" w:hAnsi="Arial" w:cs="Arial"/>
                <w:noProof/>
                <w:szCs w:val="24"/>
              </w:rPr>
              <w:t>. Uptake of HLH card towards the target of 80% of the population.</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Annual</w:t>
            </w:r>
          </w:p>
        </w:tc>
        <w:tc>
          <w:tcPr>
            <w:tcW w:w="2573" w:type="dxa"/>
            <w:shd w:val="clear" w:color="auto" w:fill="auto"/>
          </w:tcPr>
          <w:p w:rsidR="00D86D2E" w:rsidRPr="002B53D0" w:rsidRDefault="00D86D2E" w:rsidP="001371D2">
            <w:pPr>
              <w:pStyle w:val="ListParagraph"/>
              <w:numPr>
                <w:ilvl w:val="0"/>
                <w:numId w:val="18"/>
              </w:numPr>
              <w:spacing w:after="0" w:line="240" w:lineRule="auto"/>
              <w:rPr>
                <w:rFonts w:ascii="Arial" w:hAnsi="Arial" w:cs="Arial"/>
                <w:sz w:val="24"/>
                <w:szCs w:val="24"/>
              </w:rPr>
            </w:pPr>
            <w:r w:rsidRPr="002B53D0">
              <w:rPr>
                <w:rFonts w:ascii="Arial" w:hAnsi="Arial" w:cs="Arial"/>
                <w:sz w:val="24"/>
                <w:szCs w:val="24"/>
              </w:rPr>
              <w:t>Red = number of card-holders is maintained.</w:t>
            </w:r>
          </w:p>
          <w:p w:rsidR="00D86D2E" w:rsidRPr="002B53D0" w:rsidRDefault="00D86D2E" w:rsidP="001371D2">
            <w:pPr>
              <w:pStyle w:val="ListParagraph"/>
              <w:numPr>
                <w:ilvl w:val="0"/>
                <w:numId w:val="18"/>
              </w:numPr>
              <w:spacing w:after="0" w:line="240" w:lineRule="auto"/>
              <w:rPr>
                <w:rFonts w:ascii="Arial" w:hAnsi="Arial" w:cs="Arial"/>
                <w:sz w:val="24"/>
                <w:szCs w:val="24"/>
              </w:rPr>
            </w:pPr>
            <w:r w:rsidRPr="002B53D0">
              <w:rPr>
                <w:rFonts w:ascii="Arial" w:hAnsi="Arial" w:cs="Arial"/>
                <w:sz w:val="24"/>
                <w:szCs w:val="24"/>
              </w:rPr>
              <w:t xml:space="preserve">Amber = number of card-holders is increased by 1-4%. </w:t>
            </w:r>
          </w:p>
          <w:p w:rsidR="00D86D2E" w:rsidRPr="002B53D0" w:rsidRDefault="00D86D2E" w:rsidP="001371D2">
            <w:pPr>
              <w:pStyle w:val="ListParagraph"/>
              <w:numPr>
                <w:ilvl w:val="0"/>
                <w:numId w:val="18"/>
              </w:numPr>
              <w:spacing w:after="0" w:line="240" w:lineRule="auto"/>
              <w:rPr>
                <w:rFonts w:ascii="Arial" w:hAnsi="Arial" w:cs="Arial"/>
                <w:sz w:val="24"/>
                <w:szCs w:val="24"/>
              </w:rPr>
            </w:pPr>
            <w:r w:rsidRPr="002B53D0">
              <w:rPr>
                <w:rFonts w:ascii="Arial" w:hAnsi="Arial" w:cs="Arial"/>
                <w:sz w:val="24"/>
                <w:szCs w:val="24"/>
              </w:rPr>
              <w:t>Green = number of card-holders is increased by 5% or more.</w:t>
            </w: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59"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rPr>
          <w:rFonts w:ascii="Arial" w:eastAsia="Calibri" w:hAnsi="Arial" w:cs="Arial"/>
          <w:szCs w:val="24"/>
        </w:rPr>
        <w:sectPr w:rsidR="00D86D2E" w:rsidRPr="002B53D0" w:rsidSect="001671A2">
          <w:pgSz w:w="16838" w:h="11906" w:orient="landscape"/>
          <w:pgMar w:top="1440" w:right="1440" w:bottom="1440" w:left="1440" w:header="720" w:footer="720" w:gutter="0"/>
          <w:cols w:space="720"/>
          <w:docGrid w:linePitch="326"/>
        </w:sectPr>
      </w:pPr>
    </w:p>
    <w:p w:rsidR="00D86D2E" w:rsidRPr="002B53D0" w:rsidRDefault="00D86D2E" w:rsidP="001371D2">
      <w:pPr>
        <w:rPr>
          <w:rFonts w:ascii="Arial" w:hAnsi="Arial" w:cs="Arial"/>
          <w:noProof/>
          <w:szCs w:val="24"/>
        </w:rPr>
      </w:pPr>
    </w:p>
    <w:sectPr w:rsidR="00D86D2E" w:rsidRPr="002B53D0" w:rsidSect="001E5C44">
      <w:footerReference w:type="default" r:id="rId29"/>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E70" w:rsidRDefault="00F30E70">
      <w:r>
        <w:separator/>
      </w:r>
    </w:p>
  </w:endnote>
  <w:endnote w:type="continuationSeparator" w:id="0">
    <w:p w:rsidR="00F30E70" w:rsidRDefault="00F30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E70" w:rsidRPr="00F0532E" w:rsidRDefault="00F30E70" w:rsidP="00CE3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E70" w:rsidRPr="00F0532E" w:rsidRDefault="00F30E70"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E70" w:rsidRDefault="00F30E70">
      <w:r>
        <w:separator/>
      </w:r>
    </w:p>
  </w:footnote>
  <w:footnote w:type="continuationSeparator" w:id="0">
    <w:p w:rsidR="00F30E70" w:rsidRDefault="00F30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2E42E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0">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3">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7247B88"/>
    <w:multiLevelType w:val="hybridMultilevel"/>
    <w:tmpl w:val="A9ACD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31">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DC00BB5"/>
    <w:multiLevelType w:val="hybridMultilevel"/>
    <w:tmpl w:val="7E54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4"/>
  </w:num>
  <w:num w:numId="3">
    <w:abstractNumId w:val="24"/>
  </w:num>
  <w:num w:numId="4">
    <w:abstractNumId w:val="31"/>
  </w:num>
  <w:num w:numId="5">
    <w:abstractNumId w:val="17"/>
  </w:num>
  <w:num w:numId="6">
    <w:abstractNumId w:val="1"/>
  </w:num>
  <w:num w:numId="7">
    <w:abstractNumId w:val="13"/>
  </w:num>
  <w:num w:numId="8">
    <w:abstractNumId w:val="16"/>
  </w:num>
  <w:num w:numId="9">
    <w:abstractNumId w:val="0"/>
  </w:num>
  <w:num w:numId="10">
    <w:abstractNumId w:val="10"/>
  </w:num>
  <w:num w:numId="11">
    <w:abstractNumId w:val="11"/>
  </w:num>
  <w:num w:numId="12">
    <w:abstractNumId w:val="6"/>
  </w:num>
  <w:num w:numId="13">
    <w:abstractNumId w:val="28"/>
  </w:num>
  <w:num w:numId="14">
    <w:abstractNumId w:val="9"/>
  </w:num>
  <w:num w:numId="15">
    <w:abstractNumId w:val="15"/>
  </w:num>
  <w:num w:numId="16">
    <w:abstractNumId w:val="32"/>
  </w:num>
  <w:num w:numId="17">
    <w:abstractNumId w:val="33"/>
  </w:num>
  <w:num w:numId="18">
    <w:abstractNumId w:val="3"/>
  </w:num>
  <w:num w:numId="19">
    <w:abstractNumId w:val="4"/>
  </w:num>
  <w:num w:numId="20">
    <w:abstractNumId w:val="29"/>
  </w:num>
  <w:num w:numId="21">
    <w:abstractNumId w:val="8"/>
  </w:num>
  <w:num w:numId="22">
    <w:abstractNumId w:val="23"/>
  </w:num>
  <w:num w:numId="23">
    <w:abstractNumId w:val="5"/>
  </w:num>
  <w:num w:numId="24">
    <w:abstractNumId w:val="22"/>
  </w:num>
  <w:num w:numId="25">
    <w:abstractNumId w:val="25"/>
  </w:num>
  <w:num w:numId="26">
    <w:abstractNumId w:val="21"/>
  </w:num>
  <w:num w:numId="27">
    <w:abstractNumId w:val="2"/>
  </w:num>
  <w:num w:numId="28">
    <w:abstractNumId w:val="12"/>
  </w:num>
  <w:num w:numId="29">
    <w:abstractNumId w:val="26"/>
  </w:num>
  <w:num w:numId="30">
    <w:abstractNumId w:val="27"/>
  </w:num>
  <w:num w:numId="31">
    <w:abstractNumId w:val="19"/>
  </w:num>
  <w:num w:numId="32">
    <w:abstractNumId w:val="20"/>
  </w:num>
  <w:num w:numId="33">
    <w:abstractNumId w:val="7"/>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4173"/>
    <w:rsid w:val="00005034"/>
    <w:rsid w:val="00006338"/>
    <w:rsid w:val="00007281"/>
    <w:rsid w:val="000109D9"/>
    <w:rsid w:val="00013027"/>
    <w:rsid w:val="000132F5"/>
    <w:rsid w:val="000155A5"/>
    <w:rsid w:val="00020B41"/>
    <w:rsid w:val="00023F6D"/>
    <w:rsid w:val="00025440"/>
    <w:rsid w:val="00025BA4"/>
    <w:rsid w:val="0002604C"/>
    <w:rsid w:val="000261C0"/>
    <w:rsid w:val="000303F4"/>
    <w:rsid w:val="000324A1"/>
    <w:rsid w:val="00032726"/>
    <w:rsid w:val="000351A3"/>
    <w:rsid w:val="0003535D"/>
    <w:rsid w:val="0003574B"/>
    <w:rsid w:val="0003591A"/>
    <w:rsid w:val="00037F2C"/>
    <w:rsid w:val="00040458"/>
    <w:rsid w:val="00040CF7"/>
    <w:rsid w:val="00040F96"/>
    <w:rsid w:val="0004289B"/>
    <w:rsid w:val="000447FB"/>
    <w:rsid w:val="00045109"/>
    <w:rsid w:val="000477AE"/>
    <w:rsid w:val="0004792D"/>
    <w:rsid w:val="00047965"/>
    <w:rsid w:val="00050D22"/>
    <w:rsid w:val="00051812"/>
    <w:rsid w:val="00052748"/>
    <w:rsid w:val="00052DF2"/>
    <w:rsid w:val="000535EB"/>
    <w:rsid w:val="00054DE1"/>
    <w:rsid w:val="00056FEB"/>
    <w:rsid w:val="00060FCB"/>
    <w:rsid w:val="00065EC5"/>
    <w:rsid w:val="000679FF"/>
    <w:rsid w:val="0007214D"/>
    <w:rsid w:val="00075C18"/>
    <w:rsid w:val="00080D10"/>
    <w:rsid w:val="0008258A"/>
    <w:rsid w:val="00082E4D"/>
    <w:rsid w:val="00083A0B"/>
    <w:rsid w:val="00084731"/>
    <w:rsid w:val="00085C39"/>
    <w:rsid w:val="00090B05"/>
    <w:rsid w:val="000910A1"/>
    <w:rsid w:val="00093F22"/>
    <w:rsid w:val="000960B4"/>
    <w:rsid w:val="000A0058"/>
    <w:rsid w:val="000A0B95"/>
    <w:rsid w:val="000A10DD"/>
    <w:rsid w:val="000A4432"/>
    <w:rsid w:val="000A5D01"/>
    <w:rsid w:val="000A75A6"/>
    <w:rsid w:val="000B0BFF"/>
    <w:rsid w:val="000B3039"/>
    <w:rsid w:val="000B435A"/>
    <w:rsid w:val="000B4840"/>
    <w:rsid w:val="000C031D"/>
    <w:rsid w:val="000C1C9E"/>
    <w:rsid w:val="000C5517"/>
    <w:rsid w:val="000D0E63"/>
    <w:rsid w:val="000D5429"/>
    <w:rsid w:val="000E20A9"/>
    <w:rsid w:val="000E2417"/>
    <w:rsid w:val="000E5520"/>
    <w:rsid w:val="000E585A"/>
    <w:rsid w:val="000E5DC8"/>
    <w:rsid w:val="000E665F"/>
    <w:rsid w:val="000E7264"/>
    <w:rsid w:val="000E7BFD"/>
    <w:rsid w:val="000F1454"/>
    <w:rsid w:val="000F16EF"/>
    <w:rsid w:val="000F25FF"/>
    <w:rsid w:val="000F274B"/>
    <w:rsid w:val="000F452E"/>
    <w:rsid w:val="000F46F1"/>
    <w:rsid w:val="000F6071"/>
    <w:rsid w:val="000F6396"/>
    <w:rsid w:val="000F6A3F"/>
    <w:rsid w:val="00102B34"/>
    <w:rsid w:val="001060E8"/>
    <w:rsid w:val="00106AB2"/>
    <w:rsid w:val="00106B35"/>
    <w:rsid w:val="001072B4"/>
    <w:rsid w:val="00113A44"/>
    <w:rsid w:val="001176E5"/>
    <w:rsid w:val="00121D22"/>
    <w:rsid w:val="00121E26"/>
    <w:rsid w:val="001233A1"/>
    <w:rsid w:val="00124452"/>
    <w:rsid w:val="00124C8B"/>
    <w:rsid w:val="00126D4A"/>
    <w:rsid w:val="00131C15"/>
    <w:rsid w:val="00132F77"/>
    <w:rsid w:val="00133B37"/>
    <w:rsid w:val="00134121"/>
    <w:rsid w:val="001371D2"/>
    <w:rsid w:val="00137904"/>
    <w:rsid w:val="00140C99"/>
    <w:rsid w:val="00142B83"/>
    <w:rsid w:val="00142FD6"/>
    <w:rsid w:val="0014372C"/>
    <w:rsid w:val="0015012F"/>
    <w:rsid w:val="001513D9"/>
    <w:rsid w:val="00151696"/>
    <w:rsid w:val="00153F73"/>
    <w:rsid w:val="00155132"/>
    <w:rsid w:val="00161B92"/>
    <w:rsid w:val="00161BD2"/>
    <w:rsid w:val="001628ED"/>
    <w:rsid w:val="00162F00"/>
    <w:rsid w:val="001631C8"/>
    <w:rsid w:val="00164D0D"/>
    <w:rsid w:val="0016605F"/>
    <w:rsid w:val="001671A2"/>
    <w:rsid w:val="00180ED7"/>
    <w:rsid w:val="0018107C"/>
    <w:rsid w:val="00181E99"/>
    <w:rsid w:val="001834D7"/>
    <w:rsid w:val="00183738"/>
    <w:rsid w:val="00191CA3"/>
    <w:rsid w:val="00194213"/>
    <w:rsid w:val="00194E1A"/>
    <w:rsid w:val="00195160"/>
    <w:rsid w:val="00196F6F"/>
    <w:rsid w:val="00197F92"/>
    <w:rsid w:val="001A0567"/>
    <w:rsid w:val="001A0DF4"/>
    <w:rsid w:val="001A0DF7"/>
    <w:rsid w:val="001A14EB"/>
    <w:rsid w:val="001A7A0D"/>
    <w:rsid w:val="001B4F7A"/>
    <w:rsid w:val="001C224E"/>
    <w:rsid w:val="001C4AC7"/>
    <w:rsid w:val="001C5031"/>
    <w:rsid w:val="001C6DF5"/>
    <w:rsid w:val="001C707D"/>
    <w:rsid w:val="001D1D38"/>
    <w:rsid w:val="001D29BE"/>
    <w:rsid w:val="001D3D68"/>
    <w:rsid w:val="001E1DA7"/>
    <w:rsid w:val="001E39C7"/>
    <w:rsid w:val="001E5C44"/>
    <w:rsid w:val="001E5FA4"/>
    <w:rsid w:val="001E649E"/>
    <w:rsid w:val="001F0185"/>
    <w:rsid w:val="001F12B6"/>
    <w:rsid w:val="001F20EB"/>
    <w:rsid w:val="001F448B"/>
    <w:rsid w:val="001F47C3"/>
    <w:rsid w:val="001F4E30"/>
    <w:rsid w:val="001F7012"/>
    <w:rsid w:val="001F716C"/>
    <w:rsid w:val="001F75CC"/>
    <w:rsid w:val="0020143C"/>
    <w:rsid w:val="00201CAA"/>
    <w:rsid w:val="00203AFA"/>
    <w:rsid w:val="00210138"/>
    <w:rsid w:val="00210527"/>
    <w:rsid w:val="00213D65"/>
    <w:rsid w:val="002147DB"/>
    <w:rsid w:val="00214ACB"/>
    <w:rsid w:val="00214F4B"/>
    <w:rsid w:val="002166BB"/>
    <w:rsid w:val="00220F48"/>
    <w:rsid w:val="002218DD"/>
    <w:rsid w:val="00222402"/>
    <w:rsid w:val="00223EE6"/>
    <w:rsid w:val="00223F29"/>
    <w:rsid w:val="00225018"/>
    <w:rsid w:val="00226295"/>
    <w:rsid w:val="00227656"/>
    <w:rsid w:val="00231355"/>
    <w:rsid w:val="00231DC2"/>
    <w:rsid w:val="002324EE"/>
    <w:rsid w:val="002346CD"/>
    <w:rsid w:val="00237B75"/>
    <w:rsid w:val="00241131"/>
    <w:rsid w:val="00241661"/>
    <w:rsid w:val="002436B7"/>
    <w:rsid w:val="00243E17"/>
    <w:rsid w:val="00243FAC"/>
    <w:rsid w:val="0024503C"/>
    <w:rsid w:val="0024539E"/>
    <w:rsid w:val="002476F1"/>
    <w:rsid w:val="002519A5"/>
    <w:rsid w:val="00253A94"/>
    <w:rsid w:val="00253C0F"/>
    <w:rsid w:val="002541BB"/>
    <w:rsid w:val="00256D35"/>
    <w:rsid w:val="00260002"/>
    <w:rsid w:val="00262229"/>
    <w:rsid w:val="0026277B"/>
    <w:rsid w:val="00262CFD"/>
    <w:rsid w:val="00263300"/>
    <w:rsid w:val="002655C2"/>
    <w:rsid w:val="00267047"/>
    <w:rsid w:val="00275146"/>
    <w:rsid w:val="00276622"/>
    <w:rsid w:val="00277D98"/>
    <w:rsid w:val="00277F57"/>
    <w:rsid w:val="00280BF7"/>
    <w:rsid w:val="00281755"/>
    <w:rsid w:val="00281948"/>
    <w:rsid w:val="00281AC1"/>
    <w:rsid w:val="00290408"/>
    <w:rsid w:val="0029130E"/>
    <w:rsid w:val="00293EDC"/>
    <w:rsid w:val="0029410B"/>
    <w:rsid w:val="00295390"/>
    <w:rsid w:val="00295418"/>
    <w:rsid w:val="00295DAB"/>
    <w:rsid w:val="00297E40"/>
    <w:rsid w:val="002A11C0"/>
    <w:rsid w:val="002A3C18"/>
    <w:rsid w:val="002A660A"/>
    <w:rsid w:val="002B0459"/>
    <w:rsid w:val="002B19D1"/>
    <w:rsid w:val="002B1C2F"/>
    <w:rsid w:val="002B1E48"/>
    <w:rsid w:val="002B2632"/>
    <w:rsid w:val="002B2A21"/>
    <w:rsid w:val="002B2C25"/>
    <w:rsid w:val="002B4797"/>
    <w:rsid w:val="002B6842"/>
    <w:rsid w:val="002B7DC4"/>
    <w:rsid w:val="002B7FDF"/>
    <w:rsid w:val="002C1FCF"/>
    <w:rsid w:val="002C7DD6"/>
    <w:rsid w:val="002D0958"/>
    <w:rsid w:val="002D38F9"/>
    <w:rsid w:val="002D5357"/>
    <w:rsid w:val="002D5F0B"/>
    <w:rsid w:val="002E0ADB"/>
    <w:rsid w:val="002E1760"/>
    <w:rsid w:val="002E1823"/>
    <w:rsid w:val="002E2918"/>
    <w:rsid w:val="002E4266"/>
    <w:rsid w:val="002E4DD0"/>
    <w:rsid w:val="002E7C17"/>
    <w:rsid w:val="002F0B71"/>
    <w:rsid w:val="002F20F1"/>
    <w:rsid w:val="002F2E6A"/>
    <w:rsid w:val="00301D40"/>
    <w:rsid w:val="00302866"/>
    <w:rsid w:val="003039EF"/>
    <w:rsid w:val="00304B85"/>
    <w:rsid w:val="00307A33"/>
    <w:rsid w:val="00312E9F"/>
    <w:rsid w:val="00313248"/>
    <w:rsid w:val="00313AB5"/>
    <w:rsid w:val="00317C70"/>
    <w:rsid w:val="00322D79"/>
    <w:rsid w:val="003232C6"/>
    <w:rsid w:val="00324C2E"/>
    <w:rsid w:val="0032645C"/>
    <w:rsid w:val="00331BA3"/>
    <w:rsid w:val="00333902"/>
    <w:rsid w:val="00334529"/>
    <w:rsid w:val="003357C7"/>
    <w:rsid w:val="00335FA1"/>
    <w:rsid w:val="003365EB"/>
    <w:rsid w:val="003378D9"/>
    <w:rsid w:val="00337A76"/>
    <w:rsid w:val="00337BD2"/>
    <w:rsid w:val="00337E40"/>
    <w:rsid w:val="00341B15"/>
    <w:rsid w:val="003424CB"/>
    <w:rsid w:val="003424E1"/>
    <w:rsid w:val="00343A60"/>
    <w:rsid w:val="00344696"/>
    <w:rsid w:val="0034548C"/>
    <w:rsid w:val="00345B42"/>
    <w:rsid w:val="00345DD0"/>
    <w:rsid w:val="00346CA4"/>
    <w:rsid w:val="00346E02"/>
    <w:rsid w:val="00347ABF"/>
    <w:rsid w:val="0035196F"/>
    <w:rsid w:val="00352A31"/>
    <w:rsid w:val="00352B70"/>
    <w:rsid w:val="00352E08"/>
    <w:rsid w:val="00355AAB"/>
    <w:rsid w:val="00356B53"/>
    <w:rsid w:val="00360A28"/>
    <w:rsid w:val="00360BAF"/>
    <w:rsid w:val="00362C79"/>
    <w:rsid w:val="00363697"/>
    <w:rsid w:val="00363F20"/>
    <w:rsid w:val="003709E0"/>
    <w:rsid w:val="003770FC"/>
    <w:rsid w:val="0037788C"/>
    <w:rsid w:val="00383748"/>
    <w:rsid w:val="003843D2"/>
    <w:rsid w:val="00386013"/>
    <w:rsid w:val="003875A7"/>
    <w:rsid w:val="003875E9"/>
    <w:rsid w:val="003904CA"/>
    <w:rsid w:val="003924C9"/>
    <w:rsid w:val="0039450A"/>
    <w:rsid w:val="00397161"/>
    <w:rsid w:val="00397B2B"/>
    <w:rsid w:val="003A2A9E"/>
    <w:rsid w:val="003A317F"/>
    <w:rsid w:val="003A4275"/>
    <w:rsid w:val="003A56A2"/>
    <w:rsid w:val="003A5C21"/>
    <w:rsid w:val="003B0FA9"/>
    <w:rsid w:val="003B2742"/>
    <w:rsid w:val="003B57F7"/>
    <w:rsid w:val="003C0F36"/>
    <w:rsid w:val="003C1902"/>
    <w:rsid w:val="003C27C9"/>
    <w:rsid w:val="003C5D8C"/>
    <w:rsid w:val="003C63C0"/>
    <w:rsid w:val="003C69E1"/>
    <w:rsid w:val="003C75B1"/>
    <w:rsid w:val="003D4712"/>
    <w:rsid w:val="003D4C76"/>
    <w:rsid w:val="003D7D71"/>
    <w:rsid w:val="003E1D62"/>
    <w:rsid w:val="003E227D"/>
    <w:rsid w:val="003E35A5"/>
    <w:rsid w:val="003E38DE"/>
    <w:rsid w:val="003E6925"/>
    <w:rsid w:val="003E7C71"/>
    <w:rsid w:val="003E7CE1"/>
    <w:rsid w:val="003F0BE1"/>
    <w:rsid w:val="003F182F"/>
    <w:rsid w:val="003F5198"/>
    <w:rsid w:val="003F6176"/>
    <w:rsid w:val="003F713F"/>
    <w:rsid w:val="003F7CE5"/>
    <w:rsid w:val="004013A4"/>
    <w:rsid w:val="00403F29"/>
    <w:rsid w:val="004058E3"/>
    <w:rsid w:val="00405EDB"/>
    <w:rsid w:val="004063D4"/>
    <w:rsid w:val="0040733C"/>
    <w:rsid w:val="004076B3"/>
    <w:rsid w:val="00410FE9"/>
    <w:rsid w:val="004112C7"/>
    <w:rsid w:val="004118C9"/>
    <w:rsid w:val="00412634"/>
    <w:rsid w:val="00413E57"/>
    <w:rsid w:val="004160BB"/>
    <w:rsid w:val="00416BFF"/>
    <w:rsid w:val="004177D6"/>
    <w:rsid w:val="00421249"/>
    <w:rsid w:val="00422819"/>
    <w:rsid w:val="0042307E"/>
    <w:rsid w:val="00423DA3"/>
    <w:rsid w:val="00425F58"/>
    <w:rsid w:val="004266D4"/>
    <w:rsid w:val="004270BA"/>
    <w:rsid w:val="00430251"/>
    <w:rsid w:val="0043085D"/>
    <w:rsid w:val="0043214E"/>
    <w:rsid w:val="00433E7E"/>
    <w:rsid w:val="004355B8"/>
    <w:rsid w:val="004427A9"/>
    <w:rsid w:val="00442FCB"/>
    <w:rsid w:val="004458B6"/>
    <w:rsid w:val="00445D1F"/>
    <w:rsid w:val="00446DB1"/>
    <w:rsid w:val="0045001A"/>
    <w:rsid w:val="00450113"/>
    <w:rsid w:val="0045318B"/>
    <w:rsid w:val="0045351D"/>
    <w:rsid w:val="00454CE2"/>
    <w:rsid w:val="004576B2"/>
    <w:rsid w:val="00463284"/>
    <w:rsid w:val="00463EFF"/>
    <w:rsid w:val="00464285"/>
    <w:rsid w:val="0046709C"/>
    <w:rsid w:val="004704DB"/>
    <w:rsid w:val="004724D3"/>
    <w:rsid w:val="004732EE"/>
    <w:rsid w:val="00474ECA"/>
    <w:rsid w:val="004755D6"/>
    <w:rsid w:val="00475EDA"/>
    <w:rsid w:val="00477266"/>
    <w:rsid w:val="0047751F"/>
    <w:rsid w:val="0047778C"/>
    <w:rsid w:val="00484407"/>
    <w:rsid w:val="00484971"/>
    <w:rsid w:val="0048534A"/>
    <w:rsid w:val="004872F5"/>
    <w:rsid w:val="00487CA8"/>
    <w:rsid w:val="0049093D"/>
    <w:rsid w:val="004918A8"/>
    <w:rsid w:val="00493F1D"/>
    <w:rsid w:val="004948C6"/>
    <w:rsid w:val="004955A9"/>
    <w:rsid w:val="00496128"/>
    <w:rsid w:val="00496280"/>
    <w:rsid w:val="004973CD"/>
    <w:rsid w:val="004A0103"/>
    <w:rsid w:val="004A2154"/>
    <w:rsid w:val="004A31CC"/>
    <w:rsid w:val="004A35BA"/>
    <w:rsid w:val="004A6B81"/>
    <w:rsid w:val="004A7827"/>
    <w:rsid w:val="004B0EDE"/>
    <w:rsid w:val="004B12D9"/>
    <w:rsid w:val="004B409B"/>
    <w:rsid w:val="004B5787"/>
    <w:rsid w:val="004C2460"/>
    <w:rsid w:val="004C2D74"/>
    <w:rsid w:val="004C3822"/>
    <w:rsid w:val="004C44F9"/>
    <w:rsid w:val="004C5AA3"/>
    <w:rsid w:val="004C5F14"/>
    <w:rsid w:val="004C6706"/>
    <w:rsid w:val="004D1680"/>
    <w:rsid w:val="004D169A"/>
    <w:rsid w:val="004D1D09"/>
    <w:rsid w:val="004E08A3"/>
    <w:rsid w:val="004E26C6"/>
    <w:rsid w:val="004E5753"/>
    <w:rsid w:val="004F046F"/>
    <w:rsid w:val="004F55EA"/>
    <w:rsid w:val="004F5938"/>
    <w:rsid w:val="004F6740"/>
    <w:rsid w:val="004F7906"/>
    <w:rsid w:val="00501B08"/>
    <w:rsid w:val="00504936"/>
    <w:rsid w:val="005058F1"/>
    <w:rsid w:val="00506968"/>
    <w:rsid w:val="005103F3"/>
    <w:rsid w:val="0051751E"/>
    <w:rsid w:val="00521D28"/>
    <w:rsid w:val="00521F3E"/>
    <w:rsid w:val="00522199"/>
    <w:rsid w:val="00522827"/>
    <w:rsid w:val="00527DBC"/>
    <w:rsid w:val="005304A6"/>
    <w:rsid w:val="005307D1"/>
    <w:rsid w:val="00530853"/>
    <w:rsid w:val="00533AD3"/>
    <w:rsid w:val="00533C29"/>
    <w:rsid w:val="00534613"/>
    <w:rsid w:val="00534737"/>
    <w:rsid w:val="0053692D"/>
    <w:rsid w:val="0054012B"/>
    <w:rsid w:val="00540480"/>
    <w:rsid w:val="00540C40"/>
    <w:rsid w:val="00546301"/>
    <w:rsid w:val="00547B83"/>
    <w:rsid w:val="00550480"/>
    <w:rsid w:val="00555464"/>
    <w:rsid w:val="00556629"/>
    <w:rsid w:val="0056055F"/>
    <w:rsid w:val="005607E8"/>
    <w:rsid w:val="00561651"/>
    <w:rsid w:val="005620A8"/>
    <w:rsid w:val="0056292B"/>
    <w:rsid w:val="00562FD7"/>
    <w:rsid w:val="00567A1D"/>
    <w:rsid w:val="00581962"/>
    <w:rsid w:val="0058266D"/>
    <w:rsid w:val="00582CC8"/>
    <w:rsid w:val="005847CD"/>
    <w:rsid w:val="005859D9"/>
    <w:rsid w:val="0058658A"/>
    <w:rsid w:val="0059024D"/>
    <w:rsid w:val="00590C36"/>
    <w:rsid w:val="00592944"/>
    <w:rsid w:val="0059426B"/>
    <w:rsid w:val="0059697A"/>
    <w:rsid w:val="005A194E"/>
    <w:rsid w:val="005A1F1B"/>
    <w:rsid w:val="005A30F5"/>
    <w:rsid w:val="005A45DD"/>
    <w:rsid w:val="005A4E7B"/>
    <w:rsid w:val="005B31A0"/>
    <w:rsid w:val="005B6A55"/>
    <w:rsid w:val="005B6B38"/>
    <w:rsid w:val="005C1095"/>
    <w:rsid w:val="005C19C3"/>
    <w:rsid w:val="005C3BC1"/>
    <w:rsid w:val="005C613A"/>
    <w:rsid w:val="005C6343"/>
    <w:rsid w:val="005C6B30"/>
    <w:rsid w:val="005D0B96"/>
    <w:rsid w:val="005D0C5D"/>
    <w:rsid w:val="005D0EF2"/>
    <w:rsid w:val="005D2DA3"/>
    <w:rsid w:val="005D3B72"/>
    <w:rsid w:val="005D6477"/>
    <w:rsid w:val="005D7A28"/>
    <w:rsid w:val="005E0489"/>
    <w:rsid w:val="005E12D5"/>
    <w:rsid w:val="005E23D5"/>
    <w:rsid w:val="005E2B9A"/>
    <w:rsid w:val="005E3B8A"/>
    <w:rsid w:val="005E535A"/>
    <w:rsid w:val="005E6228"/>
    <w:rsid w:val="005E67BD"/>
    <w:rsid w:val="005E6FA4"/>
    <w:rsid w:val="005F12CF"/>
    <w:rsid w:val="005F6910"/>
    <w:rsid w:val="00600674"/>
    <w:rsid w:val="0060254F"/>
    <w:rsid w:val="00604B8B"/>
    <w:rsid w:val="00606495"/>
    <w:rsid w:val="00606E67"/>
    <w:rsid w:val="006102BA"/>
    <w:rsid w:val="00610F4A"/>
    <w:rsid w:val="00610F97"/>
    <w:rsid w:val="006121C6"/>
    <w:rsid w:val="00613BC6"/>
    <w:rsid w:val="0061518E"/>
    <w:rsid w:val="00617A8E"/>
    <w:rsid w:val="00625E87"/>
    <w:rsid w:val="00626E97"/>
    <w:rsid w:val="00626F67"/>
    <w:rsid w:val="00627464"/>
    <w:rsid w:val="00630532"/>
    <w:rsid w:val="00631A84"/>
    <w:rsid w:val="006320B7"/>
    <w:rsid w:val="00634DEF"/>
    <w:rsid w:val="00635AB8"/>
    <w:rsid w:val="006362A9"/>
    <w:rsid w:val="0064010C"/>
    <w:rsid w:val="0064166E"/>
    <w:rsid w:val="006426B3"/>
    <w:rsid w:val="0064306F"/>
    <w:rsid w:val="0064394B"/>
    <w:rsid w:val="006455F7"/>
    <w:rsid w:val="0064679C"/>
    <w:rsid w:val="0064693B"/>
    <w:rsid w:val="00650CD3"/>
    <w:rsid w:val="00651BA9"/>
    <w:rsid w:val="00653128"/>
    <w:rsid w:val="00661FBF"/>
    <w:rsid w:val="00662B86"/>
    <w:rsid w:val="00663093"/>
    <w:rsid w:val="006639F0"/>
    <w:rsid w:val="006646C7"/>
    <w:rsid w:val="006652FE"/>
    <w:rsid w:val="00667874"/>
    <w:rsid w:val="00670C1C"/>
    <w:rsid w:val="00670E3D"/>
    <w:rsid w:val="006716AB"/>
    <w:rsid w:val="00671A11"/>
    <w:rsid w:val="006749F4"/>
    <w:rsid w:val="00674A28"/>
    <w:rsid w:val="0067538A"/>
    <w:rsid w:val="00675E6A"/>
    <w:rsid w:val="0068051F"/>
    <w:rsid w:val="006839AE"/>
    <w:rsid w:val="00685F6D"/>
    <w:rsid w:val="00686B25"/>
    <w:rsid w:val="00691961"/>
    <w:rsid w:val="00691981"/>
    <w:rsid w:val="00691FBA"/>
    <w:rsid w:val="00694FBC"/>
    <w:rsid w:val="0069548E"/>
    <w:rsid w:val="00697D04"/>
    <w:rsid w:val="006A3815"/>
    <w:rsid w:val="006A4748"/>
    <w:rsid w:val="006A4E75"/>
    <w:rsid w:val="006A4E83"/>
    <w:rsid w:val="006A5E8D"/>
    <w:rsid w:val="006B4606"/>
    <w:rsid w:val="006B4AC1"/>
    <w:rsid w:val="006B5A27"/>
    <w:rsid w:val="006B646C"/>
    <w:rsid w:val="006C0911"/>
    <w:rsid w:val="006C17D0"/>
    <w:rsid w:val="006C50B8"/>
    <w:rsid w:val="006C51D7"/>
    <w:rsid w:val="006C5FC2"/>
    <w:rsid w:val="006C6B3C"/>
    <w:rsid w:val="006C758B"/>
    <w:rsid w:val="006D0028"/>
    <w:rsid w:val="006D15DB"/>
    <w:rsid w:val="006D1B72"/>
    <w:rsid w:val="006D24BF"/>
    <w:rsid w:val="006D4204"/>
    <w:rsid w:val="006E05B4"/>
    <w:rsid w:val="006E339E"/>
    <w:rsid w:val="006E5ECD"/>
    <w:rsid w:val="006E6133"/>
    <w:rsid w:val="006E6B5B"/>
    <w:rsid w:val="006F0B62"/>
    <w:rsid w:val="006F5789"/>
    <w:rsid w:val="00700953"/>
    <w:rsid w:val="0070496B"/>
    <w:rsid w:val="00705B74"/>
    <w:rsid w:val="00707C87"/>
    <w:rsid w:val="00710381"/>
    <w:rsid w:val="00711295"/>
    <w:rsid w:val="007126E2"/>
    <w:rsid w:val="00714B51"/>
    <w:rsid w:val="00715A1A"/>
    <w:rsid w:val="007161EF"/>
    <w:rsid w:val="00717E5D"/>
    <w:rsid w:val="007214D1"/>
    <w:rsid w:val="00721942"/>
    <w:rsid w:val="00724191"/>
    <w:rsid w:val="00725E21"/>
    <w:rsid w:val="007271AA"/>
    <w:rsid w:val="00727CF3"/>
    <w:rsid w:val="00733023"/>
    <w:rsid w:val="007331DC"/>
    <w:rsid w:val="00734A82"/>
    <w:rsid w:val="007352BB"/>
    <w:rsid w:val="0073794E"/>
    <w:rsid w:val="0074357D"/>
    <w:rsid w:val="0074360E"/>
    <w:rsid w:val="00744CB7"/>
    <w:rsid w:val="00745414"/>
    <w:rsid w:val="00751789"/>
    <w:rsid w:val="00755126"/>
    <w:rsid w:val="007554F3"/>
    <w:rsid w:val="00755AC7"/>
    <w:rsid w:val="00757D08"/>
    <w:rsid w:val="00764E0D"/>
    <w:rsid w:val="007673D2"/>
    <w:rsid w:val="00770622"/>
    <w:rsid w:val="00771747"/>
    <w:rsid w:val="00772D75"/>
    <w:rsid w:val="00773614"/>
    <w:rsid w:val="007761FF"/>
    <w:rsid w:val="00776884"/>
    <w:rsid w:val="007776A4"/>
    <w:rsid w:val="00781BB8"/>
    <w:rsid w:val="007844BD"/>
    <w:rsid w:val="007904A4"/>
    <w:rsid w:val="00791A73"/>
    <w:rsid w:val="00791B92"/>
    <w:rsid w:val="0079502C"/>
    <w:rsid w:val="007A2F33"/>
    <w:rsid w:val="007A30CE"/>
    <w:rsid w:val="007A4C81"/>
    <w:rsid w:val="007A55D3"/>
    <w:rsid w:val="007A56E8"/>
    <w:rsid w:val="007A62C0"/>
    <w:rsid w:val="007A7E87"/>
    <w:rsid w:val="007B0D5B"/>
    <w:rsid w:val="007B125E"/>
    <w:rsid w:val="007B1F5E"/>
    <w:rsid w:val="007B28EE"/>
    <w:rsid w:val="007B46BF"/>
    <w:rsid w:val="007B6A77"/>
    <w:rsid w:val="007C53DC"/>
    <w:rsid w:val="007C6B50"/>
    <w:rsid w:val="007D1447"/>
    <w:rsid w:val="007D329F"/>
    <w:rsid w:val="007D4F45"/>
    <w:rsid w:val="007D6269"/>
    <w:rsid w:val="007E2BC9"/>
    <w:rsid w:val="007E38C1"/>
    <w:rsid w:val="007E6548"/>
    <w:rsid w:val="007E7F92"/>
    <w:rsid w:val="007F3793"/>
    <w:rsid w:val="007F474D"/>
    <w:rsid w:val="007F72F1"/>
    <w:rsid w:val="007F7651"/>
    <w:rsid w:val="007F7E46"/>
    <w:rsid w:val="00802B18"/>
    <w:rsid w:val="00810277"/>
    <w:rsid w:val="0081031F"/>
    <w:rsid w:val="0081198F"/>
    <w:rsid w:val="00811A6F"/>
    <w:rsid w:val="0081632E"/>
    <w:rsid w:val="00817AAC"/>
    <w:rsid w:val="00817CAF"/>
    <w:rsid w:val="00817E0F"/>
    <w:rsid w:val="00820146"/>
    <w:rsid w:val="00821874"/>
    <w:rsid w:val="00822F3E"/>
    <w:rsid w:val="008234B8"/>
    <w:rsid w:val="0082377B"/>
    <w:rsid w:val="008248C8"/>
    <w:rsid w:val="00824AEF"/>
    <w:rsid w:val="008252B4"/>
    <w:rsid w:val="00825FD9"/>
    <w:rsid w:val="008270DE"/>
    <w:rsid w:val="008301CD"/>
    <w:rsid w:val="00831F45"/>
    <w:rsid w:val="008333EC"/>
    <w:rsid w:val="00833FB7"/>
    <w:rsid w:val="00834292"/>
    <w:rsid w:val="008362DF"/>
    <w:rsid w:val="00836401"/>
    <w:rsid w:val="00837417"/>
    <w:rsid w:val="00840CA2"/>
    <w:rsid w:val="0084114E"/>
    <w:rsid w:val="00842F70"/>
    <w:rsid w:val="008437AF"/>
    <w:rsid w:val="00847C19"/>
    <w:rsid w:val="00852C63"/>
    <w:rsid w:val="00853D23"/>
    <w:rsid w:val="00853F17"/>
    <w:rsid w:val="00855649"/>
    <w:rsid w:val="00861CAD"/>
    <w:rsid w:val="00861E04"/>
    <w:rsid w:val="00864BB4"/>
    <w:rsid w:val="00867A34"/>
    <w:rsid w:val="00870E30"/>
    <w:rsid w:val="0087321D"/>
    <w:rsid w:val="0087575C"/>
    <w:rsid w:val="00876C98"/>
    <w:rsid w:val="00880794"/>
    <w:rsid w:val="00880A9D"/>
    <w:rsid w:val="00881B6C"/>
    <w:rsid w:val="00882C78"/>
    <w:rsid w:val="00885255"/>
    <w:rsid w:val="0088587A"/>
    <w:rsid w:val="00887813"/>
    <w:rsid w:val="008904BB"/>
    <w:rsid w:val="00890F40"/>
    <w:rsid w:val="00893030"/>
    <w:rsid w:val="0089449E"/>
    <w:rsid w:val="008950F7"/>
    <w:rsid w:val="00896186"/>
    <w:rsid w:val="008963E5"/>
    <w:rsid w:val="008968F2"/>
    <w:rsid w:val="008976B2"/>
    <w:rsid w:val="008A03E6"/>
    <w:rsid w:val="008A0BE9"/>
    <w:rsid w:val="008A1F14"/>
    <w:rsid w:val="008A250D"/>
    <w:rsid w:val="008A3204"/>
    <w:rsid w:val="008A34BA"/>
    <w:rsid w:val="008A7F6F"/>
    <w:rsid w:val="008B3350"/>
    <w:rsid w:val="008B33F0"/>
    <w:rsid w:val="008B37D7"/>
    <w:rsid w:val="008B4D54"/>
    <w:rsid w:val="008B5ED8"/>
    <w:rsid w:val="008B5EFF"/>
    <w:rsid w:val="008B69D2"/>
    <w:rsid w:val="008B7B31"/>
    <w:rsid w:val="008B7EAA"/>
    <w:rsid w:val="008C182C"/>
    <w:rsid w:val="008C23EC"/>
    <w:rsid w:val="008C339A"/>
    <w:rsid w:val="008C6B51"/>
    <w:rsid w:val="008C7085"/>
    <w:rsid w:val="008D0632"/>
    <w:rsid w:val="008D2212"/>
    <w:rsid w:val="008D26B7"/>
    <w:rsid w:val="008D2B80"/>
    <w:rsid w:val="008E064E"/>
    <w:rsid w:val="008E0AA6"/>
    <w:rsid w:val="008E2497"/>
    <w:rsid w:val="008E42F5"/>
    <w:rsid w:val="008E501B"/>
    <w:rsid w:val="008F0A34"/>
    <w:rsid w:val="008F3159"/>
    <w:rsid w:val="008F361D"/>
    <w:rsid w:val="008F38F9"/>
    <w:rsid w:val="008F516C"/>
    <w:rsid w:val="008F5A22"/>
    <w:rsid w:val="008F6DB9"/>
    <w:rsid w:val="008F6EF7"/>
    <w:rsid w:val="00900100"/>
    <w:rsid w:val="00902A8F"/>
    <w:rsid w:val="00903618"/>
    <w:rsid w:val="0091579C"/>
    <w:rsid w:val="00915C25"/>
    <w:rsid w:val="009210C1"/>
    <w:rsid w:val="00921695"/>
    <w:rsid w:val="009223CF"/>
    <w:rsid w:val="009235B1"/>
    <w:rsid w:val="00923E7B"/>
    <w:rsid w:val="00924B0A"/>
    <w:rsid w:val="00925CED"/>
    <w:rsid w:val="00927AA3"/>
    <w:rsid w:val="009307CF"/>
    <w:rsid w:val="00931E71"/>
    <w:rsid w:val="009333F9"/>
    <w:rsid w:val="009343A4"/>
    <w:rsid w:val="0093469A"/>
    <w:rsid w:val="0093512C"/>
    <w:rsid w:val="0093599D"/>
    <w:rsid w:val="00936F27"/>
    <w:rsid w:val="00944F6B"/>
    <w:rsid w:val="0094515F"/>
    <w:rsid w:val="00945587"/>
    <w:rsid w:val="009526A6"/>
    <w:rsid w:val="0095641C"/>
    <w:rsid w:val="00960083"/>
    <w:rsid w:val="00960DC6"/>
    <w:rsid w:val="00961BBC"/>
    <w:rsid w:val="009642CE"/>
    <w:rsid w:val="00965F37"/>
    <w:rsid w:val="00966687"/>
    <w:rsid w:val="00967585"/>
    <w:rsid w:val="0097099E"/>
    <w:rsid w:val="00972CA8"/>
    <w:rsid w:val="00973B63"/>
    <w:rsid w:val="00975913"/>
    <w:rsid w:val="00981F0F"/>
    <w:rsid w:val="0098449B"/>
    <w:rsid w:val="009859B4"/>
    <w:rsid w:val="00985E50"/>
    <w:rsid w:val="009905F9"/>
    <w:rsid w:val="00991003"/>
    <w:rsid w:val="00991193"/>
    <w:rsid w:val="00991BDE"/>
    <w:rsid w:val="00991EC7"/>
    <w:rsid w:val="0099353C"/>
    <w:rsid w:val="00994580"/>
    <w:rsid w:val="0099552E"/>
    <w:rsid w:val="00997BCF"/>
    <w:rsid w:val="009A0E84"/>
    <w:rsid w:val="009A0ED0"/>
    <w:rsid w:val="009A165E"/>
    <w:rsid w:val="009A1902"/>
    <w:rsid w:val="009A1FAA"/>
    <w:rsid w:val="009A2CE6"/>
    <w:rsid w:val="009A3D4E"/>
    <w:rsid w:val="009A7DD5"/>
    <w:rsid w:val="009B1464"/>
    <w:rsid w:val="009B3AB6"/>
    <w:rsid w:val="009B3C31"/>
    <w:rsid w:val="009B5245"/>
    <w:rsid w:val="009B699A"/>
    <w:rsid w:val="009C18F0"/>
    <w:rsid w:val="009C1C26"/>
    <w:rsid w:val="009C27EE"/>
    <w:rsid w:val="009C3561"/>
    <w:rsid w:val="009C4001"/>
    <w:rsid w:val="009C6FDD"/>
    <w:rsid w:val="009D031F"/>
    <w:rsid w:val="009D2612"/>
    <w:rsid w:val="009D2FC6"/>
    <w:rsid w:val="009D3014"/>
    <w:rsid w:val="009D5CE0"/>
    <w:rsid w:val="009D743F"/>
    <w:rsid w:val="009E0893"/>
    <w:rsid w:val="009E1A72"/>
    <w:rsid w:val="009E1C4E"/>
    <w:rsid w:val="009E75F1"/>
    <w:rsid w:val="009F1A64"/>
    <w:rsid w:val="009F6158"/>
    <w:rsid w:val="009F6E6F"/>
    <w:rsid w:val="00A0134E"/>
    <w:rsid w:val="00A01E23"/>
    <w:rsid w:val="00A02042"/>
    <w:rsid w:val="00A0288F"/>
    <w:rsid w:val="00A0298D"/>
    <w:rsid w:val="00A032CE"/>
    <w:rsid w:val="00A07F5D"/>
    <w:rsid w:val="00A132A4"/>
    <w:rsid w:val="00A17F80"/>
    <w:rsid w:val="00A2043D"/>
    <w:rsid w:val="00A241C4"/>
    <w:rsid w:val="00A25C7F"/>
    <w:rsid w:val="00A26A7F"/>
    <w:rsid w:val="00A278D6"/>
    <w:rsid w:val="00A2794A"/>
    <w:rsid w:val="00A27F10"/>
    <w:rsid w:val="00A315A2"/>
    <w:rsid w:val="00A4247E"/>
    <w:rsid w:val="00A46625"/>
    <w:rsid w:val="00A47A09"/>
    <w:rsid w:val="00A50926"/>
    <w:rsid w:val="00A53534"/>
    <w:rsid w:val="00A557AF"/>
    <w:rsid w:val="00A5626D"/>
    <w:rsid w:val="00A56513"/>
    <w:rsid w:val="00A5742E"/>
    <w:rsid w:val="00A5750F"/>
    <w:rsid w:val="00A57D8D"/>
    <w:rsid w:val="00A61654"/>
    <w:rsid w:val="00A6268F"/>
    <w:rsid w:val="00A63255"/>
    <w:rsid w:val="00A67B31"/>
    <w:rsid w:val="00A70CFB"/>
    <w:rsid w:val="00A71062"/>
    <w:rsid w:val="00A72C72"/>
    <w:rsid w:val="00A74CEC"/>
    <w:rsid w:val="00A763BC"/>
    <w:rsid w:val="00A76A23"/>
    <w:rsid w:val="00A770DE"/>
    <w:rsid w:val="00A7787A"/>
    <w:rsid w:val="00A80CCF"/>
    <w:rsid w:val="00A80D98"/>
    <w:rsid w:val="00A8159A"/>
    <w:rsid w:val="00A82FE5"/>
    <w:rsid w:val="00A85334"/>
    <w:rsid w:val="00A85F4C"/>
    <w:rsid w:val="00A862A0"/>
    <w:rsid w:val="00A875E4"/>
    <w:rsid w:val="00A923FD"/>
    <w:rsid w:val="00A936EC"/>
    <w:rsid w:val="00A93FA1"/>
    <w:rsid w:val="00A9463B"/>
    <w:rsid w:val="00A97947"/>
    <w:rsid w:val="00A97D5D"/>
    <w:rsid w:val="00AA0D90"/>
    <w:rsid w:val="00AA13FE"/>
    <w:rsid w:val="00AA44D1"/>
    <w:rsid w:val="00AA504C"/>
    <w:rsid w:val="00AA54A3"/>
    <w:rsid w:val="00AA5643"/>
    <w:rsid w:val="00AA77F7"/>
    <w:rsid w:val="00AB07F1"/>
    <w:rsid w:val="00AB0EEA"/>
    <w:rsid w:val="00AB16EC"/>
    <w:rsid w:val="00AB3330"/>
    <w:rsid w:val="00AB4B39"/>
    <w:rsid w:val="00AB5425"/>
    <w:rsid w:val="00AB62B8"/>
    <w:rsid w:val="00AB6D68"/>
    <w:rsid w:val="00AC0AF8"/>
    <w:rsid w:val="00AC2237"/>
    <w:rsid w:val="00AC4D70"/>
    <w:rsid w:val="00AC59E8"/>
    <w:rsid w:val="00AD0502"/>
    <w:rsid w:val="00AD0D67"/>
    <w:rsid w:val="00AD1852"/>
    <w:rsid w:val="00AD251B"/>
    <w:rsid w:val="00AD2EF2"/>
    <w:rsid w:val="00AD4D06"/>
    <w:rsid w:val="00AD5B55"/>
    <w:rsid w:val="00AD7A23"/>
    <w:rsid w:val="00AE1103"/>
    <w:rsid w:val="00AE4050"/>
    <w:rsid w:val="00AE45C8"/>
    <w:rsid w:val="00AE64E3"/>
    <w:rsid w:val="00AE678C"/>
    <w:rsid w:val="00AF02B6"/>
    <w:rsid w:val="00AF3601"/>
    <w:rsid w:val="00AF389C"/>
    <w:rsid w:val="00AF545E"/>
    <w:rsid w:val="00AF739C"/>
    <w:rsid w:val="00B0025C"/>
    <w:rsid w:val="00B026EC"/>
    <w:rsid w:val="00B035CB"/>
    <w:rsid w:val="00B03B6B"/>
    <w:rsid w:val="00B071A6"/>
    <w:rsid w:val="00B13579"/>
    <w:rsid w:val="00B15DAB"/>
    <w:rsid w:val="00B235D0"/>
    <w:rsid w:val="00B23FCB"/>
    <w:rsid w:val="00B2443A"/>
    <w:rsid w:val="00B24743"/>
    <w:rsid w:val="00B25BC3"/>
    <w:rsid w:val="00B26FE3"/>
    <w:rsid w:val="00B32775"/>
    <w:rsid w:val="00B32A58"/>
    <w:rsid w:val="00B33A16"/>
    <w:rsid w:val="00B35292"/>
    <w:rsid w:val="00B36D41"/>
    <w:rsid w:val="00B37339"/>
    <w:rsid w:val="00B37701"/>
    <w:rsid w:val="00B41BEF"/>
    <w:rsid w:val="00B420F8"/>
    <w:rsid w:val="00B442C2"/>
    <w:rsid w:val="00B4511E"/>
    <w:rsid w:val="00B45C85"/>
    <w:rsid w:val="00B475C6"/>
    <w:rsid w:val="00B510C9"/>
    <w:rsid w:val="00B51A7D"/>
    <w:rsid w:val="00B52FAF"/>
    <w:rsid w:val="00B55C28"/>
    <w:rsid w:val="00B56CDC"/>
    <w:rsid w:val="00B62B69"/>
    <w:rsid w:val="00B6654E"/>
    <w:rsid w:val="00B722E7"/>
    <w:rsid w:val="00B73A5E"/>
    <w:rsid w:val="00B74AEF"/>
    <w:rsid w:val="00B7589A"/>
    <w:rsid w:val="00B75EE6"/>
    <w:rsid w:val="00B8332C"/>
    <w:rsid w:val="00B83469"/>
    <w:rsid w:val="00B84929"/>
    <w:rsid w:val="00B84BB3"/>
    <w:rsid w:val="00B84F6D"/>
    <w:rsid w:val="00B9017A"/>
    <w:rsid w:val="00B9413C"/>
    <w:rsid w:val="00B94A00"/>
    <w:rsid w:val="00B94A7B"/>
    <w:rsid w:val="00B94B49"/>
    <w:rsid w:val="00B95FBF"/>
    <w:rsid w:val="00BA3657"/>
    <w:rsid w:val="00BA7621"/>
    <w:rsid w:val="00BB1527"/>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D0803"/>
    <w:rsid w:val="00BD09B0"/>
    <w:rsid w:val="00BD1CEE"/>
    <w:rsid w:val="00BD2162"/>
    <w:rsid w:val="00BD216E"/>
    <w:rsid w:val="00BD7F56"/>
    <w:rsid w:val="00BE37D7"/>
    <w:rsid w:val="00BE7808"/>
    <w:rsid w:val="00BF114C"/>
    <w:rsid w:val="00BF1AC4"/>
    <w:rsid w:val="00BF7619"/>
    <w:rsid w:val="00C031A7"/>
    <w:rsid w:val="00C047F0"/>
    <w:rsid w:val="00C06B9F"/>
    <w:rsid w:val="00C10383"/>
    <w:rsid w:val="00C15186"/>
    <w:rsid w:val="00C15423"/>
    <w:rsid w:val="00C154F8"/>
    <w:rsid w:val="00C20185"/>
    <w:rsid w:val="00C20FA0"/>
    <w:rsid w:val="00C21C67"/>
    <w:rsid w:val="00C248BD"/>
    <w:rsid w:val="00C2785E"/>
    <w:rsid w:val="00C31333"/>
    <w:rsid w:val="00C3467C"/>
    <w:rsid w:val="00C3480F"/>
    <w:rsid w:val="00C350B1"/>
    <w:rsid w:val="00C3617E"/>
    <w:rsid w:val="00C3672E"/>
    <w:rsid w:val="00C36B18"/>
    <w:rsid w:val="00C37DF3"/>
    <w:rsid w:val="00C404BF"/>
    <w:rsid w:val="00C40C9F"/>
    <w:rsid w:val="00C42F06"/>
    <w:rsid w:val="00C443BA"/>
    <w:rsid w:val="00C45611"/>
    <w:rsid w:val="00C46DDC"/>
    <w:rsid w:val="00C46E0A"/>
    <w:rsid w:val="00C52E1A"/>
    <w:rsid w:val="00C55A56"/>
    <w:rsid w:val="00C5710A"/>
    <w:rsid w:val="00C634DE"/>
    <w:rsid w:val="00C64A05"/>
    <w:rsid w:val="00C651C2"/>
    <w:rsid w:val="00C67A48"/>
    <w:rsid w:val="00C759FD"/>
    <w:rsid w:val="00C75C23"/>
    <w:rsid w:val="00C76C7E"/>
    <w:rsid w:val="00C77F6D"/>
    <w:rsid w:val="00C8005D"/>
    <w:rsid w:val="00C806AF"/>
    <w:rsid w:val="00C80FD6"/>
    <w:rsid w:val="00C81373"/>
    <w:rsid w:val="00C81BFF"/>
    <w:rsid w:val="00C82047"/>
    <w:rsid w:val="00C824F7"/>
    <w:rsid w:val="00C84453"/>
    <w:rsid w:val="00C8668C"/>
    <w:rsid w:val="00C86DDB"/>
    <w:rsid w:val="00C87899"/>
    <w:rsid w:val="00C87D40"/>
    <w:rsid w:val="00C9066A"/>
    <w:rsid w:val="00C97A35"/>
    <w:rsid w:val="00CA4E10"/>
    <w:rsid w:val="00CB0927"/>
    <w:rsid w:val="00CB1C16"/>
    <w:rsid w:val="00CB2193"/>
    <w:rsid w:val="00CB4C24"/>
    <w:rsid w:val="00CB5550"/>
    <w:rsid w:val="00CB68D8"/>
    <w:rsid w:val="00CB7060"/>
    <w:rsid w:val="00CC0457"/>
    <w:rsid w:val="00CC0B31"/>
    <w:rsid w:val="00CC0C6D"/>
    <w:rsid w:val="00CC16F7"/>
    <w:rsid w:val="00CC24A4"/>
    <w:rsid w:val="00CD01FB"/>
    <w:rsid w:val="00CD63DC"/>
    <w:rsid w:val="00CE1DF3"/>
    <w:rsid w:val="00CE3065"/>
    <w:rsid w:val="00CE4C27"/>
    <w:rsid w:val="00CE538A"/>
    <w:rsid w:val="00CE6285"/>
    <w:rsid w:val="00CF29CB"/>
    <w:rsid w:val="00CF372D"/>
    <w:rsid w:val="00CF6265"/>
    <w:rsid w:val="00CF7D89"/>
    <w:rsid w:val="00D01459"/>
    <w:rsid w:val="00D015DB"/>
    <w:rsid w:val="00D05BE7"/>
    <w:rsid w:val="00D108E4"/>
    <w:rsid w:val="00D1155F"/>
    <w:rsid w:val="00D12D29"/>
    <w:rsid w:val="00D138BC"/>
    <w:rsid w:val="00D14A3B"/>
    <w:rsid w:val="00D14CA3"/>
    <w:rsid w:val="00D15130"/>
    <w:rsid w:val="00D15B8D"/>
    <w:rsid w:val="00D168BD"/>
    <w:rsid w:val="00D169DF"/>
    <w:rsid w:val="00D17010"/>
    <w:rsid w:val="00D20D54"/>
    <w:rsid w:val="00D2191E"/>
    <w:rsid w:val="00D24409"/>
    <w:rsid w:val="00D34D2C"/>
    <w:rsid w:val="00D354C5"/>
    <w:rsid w:val="00D43538"/>
    <w:rsid w:val="00D4539E"/>
    <w:rsid w:val="00D45B44"/>
    <w:rsid w:val="00D462C8"/>
    <w:rsid w:val="00D46A7E"/>
    <w:rsid w:val="00D477CB"/>
    <w:rsid w:val="00D50E44"/>
    <w:rsid w:val="00D522A2"/>
    <w:rsid w:val="00D53508"/>
    <w:rsid w:val="00D54007"/>
    <w:rsid w:val="00D54EB3"/>
    <w:rsid w:val="00D57CDF"/>
    <w:rsid w:val="00D643CC"/>
    <w:rsid w:val="00D658D1"/>
    <w:rsid w:val="00D717F5"/>
    <w:rsid w:val="00D745DF"/>
    <w:rsid w:val="00D7625B"/>
    <w:rsid w:val="00D8058C"/>
    <w:rsid w:val="00D80FFB"/>
    <w:rsid w:val="00D8169A"/>
    <w:rsid w:val="00D842DB"/>
    <w:rsid w:val="00D84D61"/>
    <w:rsid w:val="00D86455"/>
    <w:rsid w:val="00D86D2E"/>
    <w:rsid w:val="00D87D93"/>
    <w:rsid w:val="00D901B5"/>
    <w:rsid w:val="00D90F30"/>
    <w:rsid w:val="00D916DE"/>
    <w:rsid w:val="00D917A2"/>
    <w:rsid w:val="00D93184"/>
    <w:rsid w:val="00D9503E"/>
    <w:rsid w:val="00D965A1"/>
    <w:rsid w:val="00D96E29"/>
    <w:rsid w:val="00DA1595"/>
    <w:rsid w:val="00DA4D33"/>
    <w:rsid w:val="00DA526B"/>
    <w:rsid w:val="00DA7C7E"/>
    <w:rsid w:val="00DB04CE"/>
    <w:rsid w:val="00DB3601"/>
    <w:rsid w:val="00DB6148"/>
    <w:rsid w:val="00DB7212"/>
    <w:rsid w:val="00DB7B4D"/>
    <w:rsid w:val="00DC05A9"/>
    <w:rsid w:val="00DC490C"/>
    <w:rsid w:val="00DC5E09"/>
    <w:rsid w:val="00DC60AA"/>
    <w:rsid w:val="00DC7001"/>
    <w:rsid w:val="00DC70C8"/>
    <w:rsid w:val="00DC77A7"/>
    <w:rsid w:val="00DD146C"/>
    <w:rsid w:val="00DD1F99"/>
    <w:rsid w:val="00DD7492"/>
    <w:rsid w:val="00DE16ED"/>
    <w:rsid w:val="00DE1E6C"/>
    <w:rsid w:val="00DE203F"/>
    <w:rsid w:val="00DE2069"/>
    <w:rsid w:val="00DE2ED8"/>
    <w:rsid w:val="00DE4828"/>
    <w:rsid w:val="00DE5F32"/>
    <w:rsid w:val="00DE7DF6"/>
    <w:rsid w:val="00DF031A"/>
    <w:rsid w:val="00DF0A04"/>
    <w:rsid w:val="00DF1CEE"/>
    <w:rsid w:val="00DF2662"/>
    <w:rsid w:val="00DF2C8E"/>
    <w:rsid w:val="00DF3E5A"/>
    <w:rsid w:val="00DF6A00"/>
    <w:rsid w:val="00DF6C54"/>
    <w:rsid w:val="00E000F3"/>
    <w:rsid w:val="00E025B8"/>
    <w:rsid w:val="00E03B89"/>
    <w:rsid w:val="00E03D2A"/>
    <w:rsid w:val="00E0418F"/>
    <w:rsid w:val="00E052AF"/>
    <w:rsid w:val="00E05EF0"/>
    <w:rsid w:val="00E07390"/>
    <w:rsid w:val="00E07DEF"/>
    <w:rsid w:val="00E11EB2"/>
    <w:rsid w:val="00E12DFD"/>
    <w:rsid w:val="00E14C09"/>
    <w:rsid w:val="00E159A4"/>
    <w:rsid w:val="00E16C88"/>
    <w:rsid w:val="00E170EC"/>
    <w:rsid w:val="00E17513"/>
    <w:rsid w:val="00E1786B"/>
    <w:rsid w:val="00E17FF6"/>
    <w:rsid w:val="00E20A94"/>
    <w:rsid w:val="00E23948"/>
    <w:rsid w:val="00E24893"/>
    <w:rsid w:val="00E25D85"/>
    <w:rsid w:val="00E26183"/>
    <w:rsid w:val="00E26816"/>
    <w:rsid w:val="00E27840"/>
    <w:rsid w:val="00E303F1"/>
    <w:rsid w:val="00E30ABB"/>
    <w:rsid w:val="00E331B3"/>
    <w:rsid w:val="00E345B1"/>
    <w:rsid w:val="00E34AE8"/>
    <w:rsid w:val="00E374DA"/>
    <w:rsid w:val="00E40BE6"/>
    <w:rsid w:val="00E420D6"/>
    <w:rsid w:val="00E42D2D"/>
    <w:rsid w:val="00E42E00"/>
    <w:rsid w:val="00E45B7F"/>
    <w:rsid w:val="00E45F42"/>
    <w:rsid w:val="00E46718"/>
    <w:rsid w:val="00E46DA4"/>
    <w:rsid w:val="00E47B42"/>
    <w:rsid w:val="00E507FE"/>
    <w:rsid w:val="00E51673"/>
    <w:rsid w:val="00E51C52"/>
    <w:rsid w:val="00E556F1"/>
    <w:rsid w:val="00E56A3E"/>
    <w:rsid w:val="00E57FB7"/>
    <w:rsid w:val="00E60C69"/>
    <w:rsid w:val="00E6150F"/>
    <w:rsid w:val="00E62A3F"/>
    <w:rsid w:val="00E7033A"/>
    <w:rsid w:val="00E71290"/>
    <w:rsid w:val="00E71B21"/>
    <w:rsid w:val="00E721F2"/>
    <w:rsid w:val="00E766E5"/>
    <w:rsid w:val="00E8015A"/>
    <w:rsid w:val="00E80CBD"/>
    <w:rsid w:val="00E8158B"/>
    <w:rsid w:val="00E82BE9"/>
    <w:rsid w:val="00E83A8E"/>
    <w:rsid w:val="00E8639A"/>
    <w:rsid w:val="00E87480"/>
    <w:rsid w:val="00E91472"/>
    <w:rsid w:val="00E91C7B"/>
    <w:rsid w:val="00E926F1"/>
    <w:rsid w:val="00E9306B"/>
    <w:rsid w:val="00E946D0"/>
    <w:rsid w:val="00E94BB2"/>
    <w:rsid w:val="00E96C0F"/>
    <w:rsid w:val="00E970FC"/>
    <w:rsid w:val="00EA0017"/>
    <w:rsid w:val="00EA10F0"/>
    <w:rsid w:val="00EA4DED"/>
    <w:rsid w:val="00EA612B"/>
    <w:rsid w:val="00EA642F"/>
    <w:rsid w:val="00EA70C6"/>
    <w:rsid w:val="00EB0CA7"/>
    <w:rsid w:val="00EB1503"/>
    <w:rsid w:val="00EB268B"/>
    <w:rsid w:val="00EB4242"/>
    <w:rsid w:val="00EB6625"/>
    <w:rsid w:val="00EB67C5"/>
    <w:rsid w:val="00EB7212"/>
    <w:rsid w:val="00EB773A"/>
    <w:rsid w:val="00EC12AB"/>
    <w:rsid w:val="00EC3BFD"/>
    <w:rsid w:val="00EC455A"/>
    <w:rsid w:val="00EC4B51"/>
    <w:rsid w:val="00EC55DF"/>
    <w:rsid w:val="00EC7742"/>
    <w:rsid w:val="00ED2127"/>
    <w:rsid w:val="00ED4DBD"/>
    <w:rsid w:val="00ED4E85"/>
    <w:rsid w:val="00ED561B"/>
    <w:rsid w:val="00ED6AD5"/>
    <w:rsid w:val="00EE1404"/>
    <w:rsid w:val="00EE4753"/>
    <w:rsid w:val="00EE4DFA"/>
    <w:rsid w:val="00EE5E7E"/>
    <w:rsid w:val="00EE69A9"/>
    <w:rsid w:val="00EE73C9"/>
    <w:rsid w:val="00EF138E"/>
    <w:rsid w:val="00EF64D9"/>
    <w:rsid w:val="00F02275"/>
    <w:rsid w:val="00F024A6"/>
    <w:rsid w:val="00F0532E"/>
    <w:rsid w:val="00F05A56"/>
    <w:rsid w:val="00F05E5F"/>
    <w:rsid w:val="00F067E4"/>
    <w:rsid w:val="00F06CED"/>
    <w:rsid w:val="00F1341A"/>
    <w:rsid w:val="00F13931"/>
    <w:rsid w:val="00F13A8E"/>
    <w:rsid w:val="00F14CD9"/>
    <w:rsid w:val="00F20CD5"/>
    <w:rsid w:val="00F21BE8"/>
    <w:rsid w:val="00F21F6B"/>
    <w:rsid w:val="00F228AF"/>
    <w:rsid w:val="00F22D35"/>
    <w:rsid w:val="00F237F3"/>
    <w:rsid w:val="00F2454F"/>
    <w:rsid w:val="00F245C5"/>
    <w:rsid w:val="00F2477F"/>
    <w:rsid w:val="00F26E65"/>
    <w:rsid w:val="00F30E70"/>
    <w:rsid w:val="00F31A0F"/>
    <w:rsid w:val="00F31AA3"/>
    <w:rsid w:val="00F31BB0"/>
    <w:rsid w:val="00F32670"/>
    <w:rsid w:val="00F33923"/>
    <w:rsid w:val="00F34F1C"/>
    <w:rsid w:val="00F37EB4"/>
    <w:rsid w:val="00F42A22"/>
    <w:rsid w:val="00F42D9F"/>
    <w:rsid w:val="00F43F17"/>
    <w:rsid w:val="00F447B7"/>
    <w:rsid w:val="00F44F85"/>
    <w:rsid w:val="00F458F8"/>
    <w:rsid w:val="00F45938"/>
    <w:rsid w:val="00F459A7"/>
    <w:rsid w:val="00F47654"/>
    <w:rsid w:val="00F47A7B"/>
    <w:rsid w:val="00F50D03"/>
    <w:rsid w:val="00F513E9"/>
    <w:rsid w:val="00F53389"/>
    <w:rsid w:val="00F533E7"/>
    <w:rsid w:val="00F53C64"/>
    <w:rsid w:val="00F55CEB"/>
    <w:rsid w:val="00F55DEA"/>
    <w:rsid w:val="00F56913"/>
    <w:rsid w:val="00F64431"/>
    <w:rsid w:val="00F65175"/>
    <w:rsid w:val="00F67129"/>
    <w:rsid w:val="00F72475"/>
    <w:rsid w:val="00F73F4B"/>
    <w:rsid w:val="00F80F49"/>
    <w:rsid w:val="00F82C4B"/>
    <w:rsid w:val="00F873B9"/>
    <w:rsid w:val="00F876EC"/>
    <w:rsid w:val="00F920E5"/>
    <w:rsid w:val="00F93245"/>
    <w:rsid w:val="00F93780"/>
    <w:rsid w:val="00F94344"/>
    <w:rsid w:val="00F944DA"/>
    <w:rsid w:val="00FA053D"/>
    <w:rsid w:val="00FA1489"/>
    <w:rsid w:val="00FA4698"/>
    <w:rsid w:val="00FA7FC1"/>
    <w:rsid w:val="00FB11B3"/>
    <w:rsid w:val="00FB124D"/>
    <w:rsid w:val="00FB37FE"/>
    <w:rsid w:val="00FB587F"/>
    <w:rsid w:val="00FC0D1D"/>
    <w:rsid w:val="00FC539E"/>
    <w:rsid w:val="00FC560F"/>
    <w:rsid w:val="00FC600B"/>
    <w:rsid w:val="00FC6874"/>
    <w:rsid w:val="00FC721D"/>
    <w:rsid w:val="00FC79DB"/>
    <w:rsid w:val="00FD2686"/>
    <w:rsid w:val="00FD373B"/>
    <w:rsid w:val="00FD3F7E"/>
    <w:rsid w:val="00FD5F3B"/>
    <w:rsid w:val="00FD60FA"/>
    <w:rsid w:val="00FD68F1"/>
    <w:rsid w:val="00FE020C"/>
    <w:rsid w:val="00FE39AA"/>
    <w:rsid w:val="00FE4274"/>
    <w:rsid w:val="00FE45E3"/>
    <w:rsid w:val="00FE4D79"/>
    <w:rsid w:val="00FE4E5E"/>
    <w:rsid w:val="00FE7262"/>
    <w:rsid w:val="00FF0C7E"/>
    <w:rsid w:val="00FF1737"/>
    <w:rsid w:val="00FF4278"/>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ighland.gov.uk/download/downloads/id/18440/annual_survey_of_performance_and_attitudes_2017.pdf" TargetMode="External"/><Relationship Id="rId27" Type="http://schemas.openxmlformats.org/officeDocument/2006/relationships/chart" Target="charts/chart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thcfs1\HighLifeHighland\HLH%20Board%20and%20Trading%20Board\HLH%20Board%20Meetings\2018\181211%20HLH%20Board\Other%20Info\THC%20Annual%20Survey%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hcfs1\HighLifeHighland\HLH%20Board%20and%20Trading%20Board\HLH%20Board%20Meetings\2018\181211%20HLH%20Board\Other%20Info\THC%20Annual%20Survey%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thcfs1\HighLifeHighland\HLH%20Board%20and%20Trading%20Board\HLH%20Board%20Meetings\2018\181211%20HLH%20Board\Other%20Info\THC%20Annual%20Survey%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thcfs1\HighLifeHighland\HLH%20Board%20and%20Trading%20Board\HLH%20Board%20Meetings\2018\181211%20HLH%20Board\Other%20Info\THC%20Annual%20Survey%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thcfs1\HighLifeHighland\HLH%20Board%20and%20Trading%20Board\HLH%20Board%20Meetings\2018\181211%20HLH%20Board\Other%20Info\THC%20Annual%20Survey%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thcfs1\HighLifeHighland\HLH%20Board%20and%20Trading%20Board\HLH%20Board%20Meetings\2018\181211%20HLH%20Board\Other%20Info\THC%20Annual%20Survey%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Sheet1!$B$14</c:f>
          <c:strCache>
            <c:ptCount val="1"/>
            <c:pt idx="0">
              <c:v>Libraries</c:v>
            </c:pt>
          </c:strCache>
        </c:strRef>
      </c:tx>
      <c:layout/>
      <c:overlay val="0"/>
    </c:title>
    <c:autoTitleDeleted val="0"/>
    <c:plotArea>
      <c:layout/>
      <c:lineChart>
        <c:grouping val="standard"/>
        <c:varyColors val="0"/>
        <c:ser>
          <c:idx val="0"/>
          <c:order val="0"/>
          <c:tx>
            <c:strRef>
              <c:f>Sheet1!$B$14</c:f>
              <c:strCache>
                <c:ptCount val="1"/>
                <c:pt idx="0">
                  <c:v>Libraries</c:v>
                </c:pt>
              </c:strCache>
            </c:strRef>
          </c:tx>
          <c:marker>
            <c:symbol val="none"/>
          </c:marker>
          <c:cat>
            <c:numRef>
              <c:f>Sheet1!$D$12:$I$12</c:f>
              <c:numCache>
                <c:formatCode>General</c:formatCode>
                <c:ptCount val="6"/>
                <c:pt idx="0">
                  <c:v>2013</c:v>
                </c:pt>
                <c:pt idx="1">
                  <c:v>2014</c:v>
                </c:pt>
                <c:pt idx="2">
                  <c:v>2015</c:v>
                </c:pt>
                <c:pt idx="3">
                  <c:v>2016</c:v>
                </c:pt>
                <c:pt idx="4">
                  <c:v>2017</c:v>
                </c:pt>
                <c:pt idx="5">
                  <c:v>2018</c:v>
                </c:pt>
              </c:numCache>
            </c:numRef>
          </c:cat>
          <c:val>
            <c:numRef>
              <c:f>Sheet1!$D$14:$I$14</c:f>
              <c:numCache>
                <c:formatCode>General</c:formatCode>
                <c:ptCount val="6"/>
                <c:pt idx="0">
                  <c:v>84</c:v>
                </c:pt>
                <c:pt idx="1">
                  <c:v>84</c:v>
                </c:pt>
                <c:pt idx="2">
                  <c:v>77</c:v>
                </c:pt>
                <c:pt idx="3">
                  <c:v>77</c:v>
                </c:pt>
                <c:pt idx="4">
                  <c:v>86</c:v>
                </c:pt>
                <c:pt idx="5">
                  <c:v>77</c:v>
                </c:pt>
              </c:numCache>
            </c:numRef>
          </c:val>
          <c:smooth val="0"/>
        </c:ser>
        <c:dLbls>
          <c:showLegendKey val="0"/>
          <c:showVal val="0"/>
          <c:showCatName val="0"/>
          <c:showSerName val="0"/>
          <c:showPercent val="0"/>
          <c:showBubbleSize val="0"/>
        </c:dLbls>
        <c:marker val="1"/>
        <c:smooth val="0"/>
        <c:axId val="60746368"/>
        <c:axId val="72020352"/>
      </c:lineChart>
      <c:catAx>
        <c:axId val="60746368"/>
        <c:scaling>
          <c:orientation val="minMax"/>
        </c:scaling>
        <c:delete val="0"/>
        <c:axPos val="b"/>
        <c:numFmt formatCode="General" sourceLinked="1"/>
        <c:majorTickMark val="none"/>
        <c:minorTickMark val="none"/>
        <c:tickLblPos val="nextTo"/>
        <c:crossAx val="72020352"/>
        <c:crosses val="autoZero"/>
        <c:auto val="1"/>
        <c:lblAlgn val="ctr"/>
        <c:lblOffset val="100"/>
        <c:noMultiLvlLbl val="0"/>
      </c:catAx>
      <c:valAx>
        <c:axId val="72020352"/>
        <c:scaling>
          <c:orientation val="minMax"/>
          <c:min val="0"/>
        </c:scaling>
        <c:delete val="0"/>
        <c:axPos val="l"/>
        <c:majorGridlines/>
        <c:title>
          <c:tx>
            <c:strRef>
              <c:f>Sheet1!$B$12</c:f>
              <c:strCache>
                <c:ptCount val="1"/>
                <c:pt idx="0">
                  <c:v>Net Satisfaction Rating</c:v>
                </c:pt>
              </c:strCache>
            </c:strRef>
          </c:tx>
          <c:layout/>
          <c:overlay val="0"/>
        </c:title>
        <c:numFmt formatCode="General" sourceLinked="1"/>
        <c:majorTickMark val="none"/>
        <c:minorTickMark val="none"/>
        <c:tickLblPos val="nextTo"/>
        <c:crossAx val="607463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Sheet1!$B$15</c:f>
          <c:strCache>
            <c:ptCount val="1"/>
            <c:pt idx="0">
              <c:v>Museums</c:v>
            </c:pt>
          </c:strCache>
        </c:strRef>
      </c:tx>
      <c:layout/>
      <c:overlay val="0"/>
    </c:title>
    <c:autoTitleDeleted val="0"/>
    <c:plotArea>
      <c:layout/>
      <c:lineChart>
        <c:grouping val="standard"/>
        <c:varyColors val="0"/>
        <c:ser>
          <c:idx val="0"/>
          <c:order val="0"/>
          <c:tx>
            <c:strRef>
              <c:f>Sheet1!$B$15</c:f>
              <c:strCache>
                <c:ptCount val="1"/>
                <c:pt idx="0">
                  <c:v>Museums</c:v>
                </c:pt>
              </c:strCache>
            </c:strRef>
          </c:tx>
          <c:marker>
            <c:symbol val="none"/>
          </c:marker>
          <c:cat>
            <c:numRef>
              <c:f>Sheet1!$D$12:$I$12</c:f>
              <c:numCache>
                <c:formatCode>General</c:formatCode>
                <c:ptCount val="6"/>
                <c:pt idx="0">
                  <c:v>2013</c:v>
                </c:pt>
                <c:pt idx="1">
                  <c:v>2014</c:v>
                </c:pt>
                <c:pt idx="2">
                  <c:v>2015</c:v>
                </c:pt>
                <c:pt idx="3">
                  <c:v>2016</c:v>
                </c:pt>
                <c:pt idx="4">
                  <c:v>2017</c:v>
                </c:pt>
                <c:pt idx="5">
                  <c:v>2018</c:v>
                </c:pt>
              </c:numCache>
            </c:numRef>
          </c:cat>
          <c:val>
            <c:numRef>
              <c:f>Sheet1!$D$15:$I$15</c:f>
              <c:numCache>
                <c:formatCode>General</c:formatCode>
                <c:ptCount val="6"/>
                <c:pt idx="0">
                  <c:v>74</c:v>
                </c:pt>
                <c:pt idx="1">
                  <c:v>64</c:v>
                </c:pt>
                <c:pt idx="2">
                  <c:v>69</c:v>
                </c:pt>
                <c:pt idx="3">
                  <c:v>72</c:v>
                </c:pt>
                <c:pt idx="4">
                  <c:v>69</c:v>
                </c:pt>
                <c:pt idx="5">
                  <c:v>76</c:v>
                </c:pt>
              </c:numCache>
            </c:numRef>
          </c:val>
          <c:smooth val="0"/>
        </c:ser>
        <c:dLbls>
          <c:showLegendKey val="0"/>
          <c:showVal val="0"/>
          <c:showCatName val="0"/>
          <c:showSerName val="0"/>
          <c:showPercent val="0"/>
          <c:showBubbleSize val="0"/>
        </c:dLbls>
        <c:marker val="1"/>
        <c:smooth val="0"/>
        <c:axId val="73224960"/>
        <c:axId val="73226496"/>
      </c:lineChart>
      <c:catAx>
        <c:axId val="73224960"/>
        <c:scaling>
          <c:orientation val="minMax"/>
        </c:scaling>
        <c:delete val="0"/>
        <c:axPos val="b"/>
        <c:numFmt formatCode="General" sourceLinked="1"/>
        <c:majorTickMark val="none"/>
        <c:minorTickMark val="none"/>
        <c:tickLblPos val="nextTo"/>
        <c:crossAx val="73226496"/>
        <c:crosses val="autoZero"/>
        <c:auto val="1"/>
        <c:lblAlgn val="ctr"/>
        <c:lblOffset val="100"/>
        <c:noMultiLvlLbl val="0"/>
      </c:catAx>
      <c:valAx>
        <c:axId val="73226496"/>
        <c:scaling>
          <c:orientation val="minMax"/>
          <c:max val="90"/>
          <c:min val="0"/>
        </c:scaling>
        <c:delete val="0"/>
        <c:axPos val="l"/>
        <c:majorGridlines/>
        <c:title>
          <c:tx>
            <c:strRef>
              <c:f>Sheet1!$B$12</c:f>
              <c:strCache>
                <c:ptCount val="1"/>
                <c:pt idx="0">
                  <c:v>Net Satisfaction Rating</c:v>
                </c:pt>
              </c:strCache>
            </c:strRef>
          </c:tx>
          <c:layout/>
          <c:overlay val="0"/>
        </c:title>
        <c:numFmt formatCode="General" sourceLinked="1"/>
        <c:majorTickMark val="none"/>
        <c:minorTickMark val="none"/>
        <c:tickLblPos val="nextTo"/>
        <c:crossAx val="732249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Sheet1!$B$16</c:f>
          <c:strCache>
            <c:ptCount val="1"/>
            <c:pt idx="0">
              <c:v>Other sports facilities</c:v>
            </c:pt>
          </c:strCache>
        </c:strRef>
      </c:tx>
      <c:layout/>
      <c:overlay val="0"/>
    </c:title>
    <c:autoTitleDeleted val="0"/>
    <c:plotArea>
      <c:layout>
        <c:manualLayout>
          <c:layoutTarget val="inner"/>
          <c:xMode val="edge"/>
          <c:yMode val="edge"/>
          <c:x val="0.13089129483814524"/>
          <c:y val="0.20869240303295422"/>
          <c:w val="0.83855314960629923"/>
          <c:h val="0.68921660834062404"/>
        </c:manualLayout>
      </c:layout>
      <c:lineChart>
        <c:grouping val="standard"/>
        <c:varyColors val="0"/>
        <c:ser>
          <c:idx val="0"/>
          <c:order val="0"/>
          <c:tx>
            <c:strRef>
              <c:f>Sheet1!$B$16</c:f>
              <c:strCache>
                <c:ptCount val="1"/>
                <c:pt idx="0">
                  <c:v>Other sports facilities</c:v>
                </c:pt>
              </c:strCache>
            </c:strRef>
          </c:tx>
          <c:marker>
            <c:symbol val="none"/>
          </c:marker>
          <c:cat>
            <c:numRef>
              <c:f>Sheet1!$D$12:$I$12</c:f>
              <c:numCache>
                <c:formatCode>General</c:formatCode>
                <c:ptCount val="6"/>
                <c:pt idx="0">
                  <c:v>2013</c:v>
                </c:pt>
                <c:pt idx="1">
                  <c:v>2014</c:v>
                </c:pt>
                <c:pt idx="2">
                  <c:v>2015</c:v>
                </c:pt>
                <c:pt idx="3">
                  <c:v>2016</c:v>
                </c:pt>
                <c:pt idx="4">
                  <c:v>2017</c:v>
                </c:pt>
                <c:pt idx="5">
                  <c:v>2018</c:v>
                </c:pt>
              </c:numCache>
            </c:numRef>
          </c:cat>
          <c:val>
            <c:numRef>
              <c:f>Sheet1!$D$16:$I$16</c:f>
              <c:numCache>
                <c:formatCode>General</c:formatCode>
                <c:ptCount val="6"/>
                <c:pt idx="0">
                  <c:v>62</c:v>
                </c:pt>
                <c:pt idx="1">
                  <c:v>70</c:v>
                </c:pt>
                <c:pt idx="2">
                  <c:v>75</c:v>
                </c:pt>
                <c:pt idx="3">
                  <c:v>72</c:v>
                </c:pt>
                <c:pt idx="4">
                  <c:v>72</c:v>
                </c:pt>
                <c:pt idx="5">
                  <c:v>75</c:v>
                </c:pt>
              </c:numCache>
            </c:numRef>
          </c:val>
          <c:smooth val="0"/>
        </c:ser>
        <c:dLbls>
          <c:showLegendKey val="0"/>
          <c:showVal val="0"/>
          <c:showCatName val="0"/>
          <c:showSerName val="0"/>
          <c:showPercent val="0"/>
          <c:showBubbleSize val="0"/>
        </c:dLbls>
        <c:marker val="1"/>
        <c:smooth val="0"/>
        <c:axId val="73251072"/>
        <c:axId val="73252864"/>
      </c:lineChart>
      <c:catAx>
        <c:axId val="73251072"/>
        <c:scaling>
          <c:orientation val="minMax"/>
        </c:scaling>
        <c:delete val="0"/>
        <c:axPos val="b"/>
        <c:numFmt formatCode="General" sourceLinked="1"/>
        <c:majorTickMark val="none"/>
        <c:minorTickMark val="none"/>
        <c:tickLblPos val="nextTo"/>
        <c:crossAx val="73252864"/>
        <c:crosses val="autoZero"/>
        <c:auto val="1"/>
        <c:lblAlgn val="ctr"/>
        <c:lblOffset val="100"/>
        <c:noMultiLvlLbl val="0"/>
      </c:catAx>
      <c:valAx>
        <c:axId val="73252864"/>
        <c:scaling>
          <c:orientation val="minMax"/>
          <c:max val="90"/>
        </c:scaling>
        <c:delete val="0"/>
        <c:axPos val="l"/>
        <c:majorGridlines/>
        <c:title>
          <c:tx>
            <c:strRef>
              <c:f>Sheet1!$B$12</c:f>
              <c:strCache>
                <c:ptCount val="1"/>
                <c:pt idx="0">
                  <c:v>Net Satisfaction Rating</c:v>
                </c:pt>
              </c:strCache>
            </c:strRef>
          </c:tx>
          <c:layout/>
          <c:overlay val="0"/>
        </c:title>
        <c:numFmt formatCode="General" sourceLinked="1"/>
        <c:majorTickMark val="none"/>
        <c:minorTickMark val="none"/>
        <c:tickLblPos val="nextTo"/>
        <c:crossAx val="732510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Sheet1!$B$17</c:f>
          <c:strCache>
            <c:ptCount val="1"/>
            <c:pt idx="0">
              <c:v>Swimming pools</c:v>
            </c:pt>
          </c:strCache>
        </c:strRef>
      </c:tx>
      <c:layout/>
      <c:overlay val="0"/>
    </c:title>
    <c:autoTitleDeleted val="0"/>
    <c:plotArea>
      <c:layout/>
      <c:lineChart>
        <c:grouping val="standard"/>
        <c:varyColors val="0"/>
        <c:ser>
          <c:idx val="0"/>
          <c:order val="0"/>
          <c:tx>
            <c:strRef>
              <c:f>Sheet1!$B$17</c:f>
              <c:strCache>
                <c:ptCount val="1"/>
                <c:pt idx="0">
                  <c:v>Swimming pools</c:v>
                </c:pt>
              </c:strCache>
            </c:strRef>
          </c:tx>
          <c:marker>
            <c:symbol val="none"/>
          </c:marker>
          <c:cat>
            <c:numRef>
              <c:f>Sheet1!$D$12:$I$12</c:f>
              <c:numCache>
                <c:formatCode>General</c:formatCode>
                <c:ptCount val="6"/>
                <c:pt idx="0">
                  <c:v>2013</c:v>
                </c:pt>
                <c:pt idx="1">
                  <c:v>2014</c:v>
                </c:pt>
                <c:pt idx="2">
                  <c:v>2015</c:v>
                </c:pt>
                <c:pt idx="3">
                  <c:v>2016</c:v>
                </c:pt>
                <c:pt idx="4">
                  <c:v>2017</c:v>
                </c:pt>
                <c:pt idx="5">
                  <c:v>2018</c:v>
                </c:pt>
              </c:numCache>
            </c:numRef>
          </c:cat>
          <c:val>
            <c:numRef>
              <c:f>Sheet1!$D$17:$I$17</c:f>
              <c:numCache>
                <c:formatCode>General</c:formatCode>
                <c:ptCount val="6"/>
                <c:pt idx="0">
                  <c:v>65</c:v>
                </c:pt>
                <c:pt idx="1">
                  <c:v>71</c:v>
                </c:pt>
                <c:pt idx="2">
                  <c:v>72</c:v>
                </c:pt>
                <c:pt idx="3">
                  <c:v>67</c:v>
                </c:pt>
                <c:pt idx="4">
                  <c:v>78</c:v>
                </c:pt>
                <c:pt idx="5">
                  <c:v>76</c:v>
                </c:pt>
              </c:numCache>
            </c:numRef>
          </c:val>
          <c:smooth val="0"/>
        </c:ser>
        <c:dLbls>
          <c:showLegendKey val="0"/>
          <c:showVal val="0"/>
          <c:showCatName val="0"/>
          <c:showSerName val="0"/>
          <c:showPercent val="0"/>
          <c:showBubbleSize val="0"/>
        </c:dLbls>
        <c:marker val="1"/>
        <c:smooth val="0"/>
        <c:axId val="26677248"/>
        <c:axId val="26678784"/>
      </c:lineChart>
      <c:catAx>
        <c:axId val="26677248"/>
        <c:scaling>
          <c:orientation val="minMax"/>
        </c:scaling>
        <c:delete val="0"/>
        <c:axPos val="b"/>
        <c:numFmt formatCode="General" sourceLinked="1"/>
        <c:majorTickMark val="none"/>
        <c:minorTickMark val="none"/>
        <c:tickLblPos val="nextTo"/>
        <c:crossAx val="26678784"/>
        <c:crosses val="autoZero"/>
        <c:auto val="1"/>
        <c:lblAlgn val="ctr"/>
        <c:lblOffset val="100"/>
        <c:noMultiLvlLbl val="0"/>
      </c:catAx>
      <c:valAx>
        <c:axId val="26678784"/>
        <c:scaling>
          <c:orientation val="minMax"/>
          <c:max val="90"/>
          <c:min val="0"/>
        </c:scaling>
        <c:delete val="0"/>
        <c:axPos val="l"/>
        <c:majorGridlines/>
        <c:title>
          <c:tx>
            <c:strRef>
              <c:f>Sheet1!$B$12</c:f>
              <c:strCache>
                <c:ptCount val="1"/>
                <c:pt idx="0">
                  <c:v>Net Satisfaction Rating</c:v>
                </c:pt>
              </c:strCache>
            </c:strRef>
          </c:tx>
          <c:layout/>
          <c:overlay val="0"/>
        </c:title>
        <c:numFmt formatCode="General" sourceLinked="1"/>
        <c:majorTickMark val="none"/>
        <c:minorTickMark val="none"/>
        <c:tickLblPos val="nextTo"/>
        <c:crossAx val="266772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Sheet1!$B$13</c:f>
          <c:strCache>
            <c:ptCount val="1"/>
            <c:pt idx="0">
              <c:v>Countryside ranger service</c:v>
            </c:pt>
          </c:strCache>
        </c:strRef>
      </c:tx>
      <c:layout/>
      <c:overlay val="0"/>
    </c:title>
    <c:autoTitleDeleted val="0"/>
    <c:plotArea>
      <c:layout/>
      <c:lineChart>
        <c:grouping val="standard"/>
        <c:varyColors val="0"/>
        <c:ser>
          <c:idx val="0"/>
          <c:order val="0"/>
          <c:tx>
            <c:strRef>
              <c:f>Sheet1!$B$13</c:f>
              <c:strCache>
                <c:ptCount val="1"/>
                <c:pt idx="0">
                  <c:v>Countryside ranger service</c:v>
                </c:pt>
              </c:strCache>
            </c:strRef>
          </c:tx>
          <c:marker>
            <c:symbol val="none"/>
          </c:marker>
          <c:cat>
            <c:numRef>
              <c:f>Sheet1!$D$12:$I$12</c:f>
              <c:numCache>
                <c:formatCode>General</c:formatCode>
                <c:ptCount val="6"/>
                <c:pt idx="0">
                  <c:v>2013</c:v>
                </c:pt>
                <c:pt idx="1">
                  <c:v>2014</c:v>
                </c:pt>
                <c:pt idx="2">
                  <c:v>2015</c:v>
                </c:pt>
                <c:pt idx="3">
                  <c:v>2016</c:v>
                </c:pt>
                <c:pt idx="4">
                  <c:v>2017</c:v>
                </c:pt>
                <c:pt idx="5">
                  <c:v>2018</c:v>
                </c:pt>
              </c:numCache>
            </c:numRef>
          </c:cat>
          <c:val>
            <c:numRef>
              <c:f>Sheet1!$D$13:$I$13</c:f>
              <c:numCache>
                <c:formatCode>General</c:formatCode>
                <c:ptCount val="6"/>
                <c:pt idx="0">
                  <c:v>69</c:v>
                </c:pt>
                <c:pt idx="1">
                  <c:v>69</c:v>
                </c:pt>
                <c:pt idx="2">
                  <c:v>72</c:v>
                </c:pt>
                <c:pt idx="3">
                  <c:v>64</c:v>
                </c:pt>
                <c:pt idx="4">
                  <c:v>61</c:v>
                </c:pt>
                <c:pt idx="5">
                  <c:v>61</c:v>
                </c:pt>
              </c:numCache>
            </c:numRef>
          </c:val>
          <c:smooth val="0"/>
        </c:ser>
        <c:dLbls>
          <c:showLegendKey val="0"/>
          <c:showVal val="0"/>
          <c:showCatName val="0"/>
          <c:showSerName val="0"/>
          <c:showPercent val="0"/>
          <c:showBubbleSize val="0"/>
        </c:dLbls>
        <c:marker val="1"/>
        <c:smooth val="0"/>
        <c:axId val="26711552"/>
        <c:axId val="26713088"/>
      </c:lineChart>
      <c:catAx>
        <c:axId val="26711552"/>
        <c:scaling>
          <c:orientation val="minMax"/>
        </c:scaling>
        <c:delete val="0"/>
        <c:axPos val="b"/>
        <c:numFmt formatCode="General" sourceLinked="1"/>
        <c:majorTickMark val="none"/>
        <c:minorTickMark val="none"/>
        <c:tickLblPos val="nextTo"/>
        <c:crossAx val="26713088"/>
        <c:crosses val="autoZero"/>
        <c:auto val="1"/>
        <c:lblAlgn val="ctr"/>
        <c:lblOffset val="100"/>
        <c:noMultiLvlLbl val="0"/>
      </c:catAx>
      <c:valAx>
        <c:axId val="26713088"/>
        <c:scaling>
          <c:orientation val="minMax"/>
          <c:min val="0"/>
        </c:scaling>
        <c:delete val="0"/>
        <c:axPos val="l"/>
        <c:majorGridlines/>
        <c:title>
          <c:tx>
            <c:strRef>
              <c:f>Sheet1!$B$12</c:f>
              <c:strCache>
                <c:ptCount val="1"/>
                <c:pt idx="0">
                  <c:v>Net Satisfaction Rating</c:v>
                </c:pt>
              </c:strCache>
            </c:strRef>
          </c:tx>
          <c:layout/>
          <c:overlay val="0"/>
        </c:title>
        <c:numFmt formatCode="General" sourceLinked="1"/>
        <c:majorTickMark val="none"/>
        <c:minorTickMark val="none"/>
        <c:tickLblPos val="nextTo"/>
        <c:crossAx val="267115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Sheet1!$B$18</c:f>
          <c:strCache>
            <c:ptCount val="1"/>
            <c:pt idx="0">
              <c:v>Community learning/adult education</c:v>
            </c:pt>
          </c:strCache>
        </c:strRef>
      </c:tx>
      <c:layout/>
      <c:overlay val="0"/>
    </c:title>
    <c:autoTitleDeleted val="0"/>
    <c:plotArea>
      <c:layout>
        <c:manualLayout>
          <c:layoutTarget val="inner"/>
          <c:xMode val="edge"/>
          <c:yMode val="edge"/>
          <c:x val="0.13089129483814524"/>
          <c:y val="0.20869240303295422"/>
          <c:w val="0.83855314960629923"/>
          <c:h val="0.68921660834062404"/>
        </c:manualLayout>
      </c:layout>
      <c:lineChart>
        <c:grouping val="standard"/>
        <c:varyColors val="0"/>
        <c:ser>
          <c:idx val="0"/>
          <c:order val="0"/>
          <c:tx>
            <c:strRef>
              <c:f>Sheet1!$B$18</c:f>
              <c:strCache>
                <c:ptCount val="1"/>
                <c:pt idx="0">
                  <c:v>Community learning/adult education</c:v>
                </c:pt>
              </c:strCache>
            </c:strRef>
          </c:tx>
          <c:marker>
            <c:symbol val="none"/>
          </c:marker>
          <c:cat>
            <c:numRef>
              <c:f>Sheet1!$D$12:$I$12</c:f>
              <c:numCache>
                <c:formatCode>General</c:formatCode>
                <c:ptCount val="6"/>
                <c:pt idx="0">
                  <c:v>2013</c:v>
                </c:pt>
                <c:pt idx="1">
                  <c:v>2014</c:v>
                </c:pt>
                <c:pt idx="2">
                  <c:v>2015</c:v>
                </c:pt>
                <c:pt idx="3">
                  <c:v>2016</c:v>
                </c:pt>
                <c:pt idx="4">
                  <c:v>2017</c:v>
                </c:pt>
                <c:pt idx="5">
                  <c:v>2018</c:v>
                </c:pt>
              </c:numCache>
            </c:numRef>
          </c:cat>
          <c:val>
            <c:numRef>
              <c:f>Sheet1!$D$18:$I$18</c:f>
              <c:numCache>
                <c:formatCode>General</c:formatCode>
                <c:ptCount val="6"/>
                <c:pt idx="0">
                  <c:v>39</c:v>
                </c:pt>
                <c:pt idx="1">
                  <c:v>51</c:v>
                </c:pt>
                <c:pt idx="2">
                  <c:v>40</c:v>
                </c:pt>
                <c:pt idx="3">
                  <c:v>47</c:v>
                </c:pt>
                <c:pt idx="4">
                  <c:v>37</c:v>
                </c:pt>
                <c:pt idx="5">
                  <c:v>57</c:v>
                </c:pt>
              </c:numCache>
            </c:numRef>
          </c:val>
          <c:smooth val="0"/>
        </c:ser>
        <c:dLbls>
          <c:showLegendKey val="0"/>
          <c:showVal val="0"/>
          <c:showCatName val="0"/>
          <c:showSerName val="0"/>
          <c:showPercent val="0"/>
          <c:showBubbleSize val="0"/>
        </c:dLbls>
        <c:marker val="1"/>
        <c:smooth val="0"/>
        <c:axId val="26725760"/>
        <c:axId val="73147520"/>
      </c:lineChart>
      <c:catAx>
        <c:axId val="26725760"/>
        <c:scaling>
          <c:orientation val="minMax"/>
        </c:scaling>
        <c:delete val="0"/>
        <c:axPos val="b"/>
        <c:numFmt formatCode="General" sourceLinked="1"/>
        <c:majorTickMark val="none"/>
        <c:minorTickMark val="none"/>
        <c:tickLblPos val="nextTo"/>
        <c:crossAx val="73147520"/>
        <c:crosses val="autoZero"/>
        <c:auto val="1"/>
        <c:lblAlgn val="ctr"/>
        <c:lblOffset val="100"/>
        <c:noMultiLvlLbl val="0"/>
      </c:catAx>
      <c:valAx>
        <c:axId val="73147520"/>
        <c:scaling>
          <c:orientation val="minMax"/>
          <c:max val="90"/>
          <c:min val="0"/>
        </c:scaling>
        <c:delete val="0"/>
        <c:axPos val="l"/>
        <c:majorGridlines/>
        <c:title>
          <c:tx>
            <c:strRef>
              <c:f>Sheet1!$B$12</c:f>
              <c:strCache>
                <c:ptCount val="1"/>
                <c:pt idx="0">
                  <c:v>Net Satisfaction Rating</c:v>
                </c:pt>
              </c:strCache>
            </c:strRef>
          </c:tx>
          <c:layout/>
          <c:overlay val="0"/>
        </c:title>
        <c:numFmt formatCode="General" sourceLinked="1"/>
        <c:majorTickMark val="none"/>
        <c:minorTickMark val="none"/>
        <c:tickLblPos val="nextTo"/>
        <c:crossAx val="267257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FB7DA-49B8-44F3-9268-9AC58141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47</Pages>
  <Words>5149</Words>
  <Characters>26432</Characters>
  <Application>Microsoft Office Word</Application>
  <DocSecurity>0</DocSecurity>
  <Lines>220</Lines>
  <Paragraphs>63</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31518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 ECS</cp:lastModifiedBy>
  <cp:revision>41</cp:revision>
  <cp:lastPrinted>2018-06-01T14:05:00Z</cp:lastPrinted>
  <dcterms:created xsi:type="dcterms:W3CDTF">2018-11-22T09:35:00Z</dcterms:created>
  <dcterms:modified xsi:type="dcterms:W3CDTF">2018-11-30T08:17:00Z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840778070</vt:i4>
  </property>
  <property fmtid="{D5CDD505-2E9C-101B-9397-08002B2CF9AE}" pid="3" name="_NewReviewCycle">
    <vt:lpwstr/>
  </property>
  <property fmtid="{D5CDD505-2E9C-101B-9397-08002B2CF9AE}" pid="4" name="_EmailSubject">
    <vt:lpwstr>HLH BOARD MEETING 11 DECEMBER 2018</vt:lpwstr>
  </property>
  <property fmtid="{D5CDD505-2E9C-101B-9397-08002B2CF9AE}" pid="5" name="_AuthorEmail">
    <vt:lpwstr>Jackie.MacKenzie@highlifehighland.com</vt:lpwstr>
  </property>
  <property fmtid="{D5CDD505-2E9C-101B-9397-08002B2CF9AE}" pid="6" name="_AuthorEmailDisplayName">
    <vt:lpwstr>Jackie MacKenzie - High Life Highland</vt:lpwstr>
  </property>
</Properties>
</file>