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bookmarkStart w:id="0" w:name="_GoBack"/>
            <w:bookmarkEnd w:id="0"/>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2350E8" w:rsidP="002B7DC4">
            <w:pPr>
              <w:pStyle w:val="BodyText"/>
              <w:jc w:val="left"/>
              <w:rPr>
                <w:rFonts w:ascii="Arial" w:hAnsi="Arial" w:cs="Arial"/>
                <w:szCs w:val="24"/>
              </w:rPr>
            </w:pPr>
            <w:r>
              <w:rPr>
                <w:rFonts w:ascii="Arial" w:hAnsi="Arial" w:cs="Arial"/>
                <w:szCs w:val="24"/>
              </w:rPr>
              <w:t>11</w:t>
            </w:r>
            <w:r w:rsidR="00875AE7">
              <w:rPr>
                <w:rFonts w:ascii="Arial" w:hAnsi="Arial" w:cs="Arial"/>
                <w:szCs w:val="24"/>
              </w:rPr>
              <w:t xml:space="preserve"> December </w:t>
            </w:r>
            <w:r w:rsidR="007D22CE">
              <w:rPr>
                <w:rFonts w:ascii="Arial" w:hAnsi="Arial" w:cs="Arial"/>
                <w:szCs w:val="24"/>
              </w:rPr>
              <w:t>2</w:t>
            </w:r>
            <w:r w:rsidR="00BC1EA8">
              <w:rPr>
                <w:rFonts w:ascii="Arial" w:hAnsi="Arial" w:cs="Arial"/>
                <w:szCs w:val="24"/>
              </w:rPr>
              <w:t>01</w:t>
            </w:r>
            <w:r>
              <w:rPr>
                <w:rFonts w:ascii="Arial" w:hAnsi="Arial" w:cs="Arial"/>
                <w:szCs w:val="24"/>
              </w:rPr>
              <w:t>8</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AGENDA ITEM</w:t>
            </w:r>
            <w:r w:rsidR="00716DD2">
              <w:rPr>
                <w:rFonts w:ascii="Arial" w:hAnsi="Arial" w:cs="Arial"/>
                <w:szCs w:val="24"/>
              </w:rPr>
              <w:t xml:space="preserve"> </w:t>
            </w:r>
            <w:r>
              <w:rPr>
                <w:rFonts w:ascii="Arial" w:hAnsi="Arial" w:cs="Arial"/>
                <w:szCs w:val="24"/>
              </w:rPr>
              <w:t xml:space="preserve"> </w:t>
            </w:r>
          </w:p>
          <w:p w:rsidR="00B84929" w:rsidRPr="0089449E" w:rsidRDefault="00B84929" w:rsidP="00716DD2">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716DD2">
              <w:rPr>
                <w:rFonts w:ascii="Arial" w:hAnsi="Arial" w:cs="Arial"/>
                <w:szCs w:val="24"/>
              </w:rPr>
              <w:t xml:space="preserve">   </w:t>
            </w:r>
            <w:r w:rsidR="001D5EE7">
              <w:rPr>
                <w:rFonts w:ascii="Arial" w:hAnsi="Arial" w:cs="Arial"/>
                <w:szCs w:val="24"/>
              </w:rPr>
              <w:t>/1</w:t>
            </w:r>
            <w:r w:rsidR="002350E8">
              <w:rPr>
                <w:rFonts w:ascii="Arial" w:hAnsi="Arial" w:cs="Arial"/>
                <w:szCs w:val="24"/>
              </w:rPr>
              <w:t>8</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contextualSpacing/>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w:t>
            </w:r>
            <w:r w:rsidR="000757C8" w:rsidRPr="000757C8">
              <w:rPr>
                <w:rFonts w:ascii="Arial" w:eastAsia="Calibri" w:hAnsi="Arial" w:cs="Arial"/>
                <w:szCs w:val="24"/>
                <w:lang w:eastAsia="en-US"/>
              </w:rPr>
              <w:t xml:space="preserve"> for the </w:t>
            </w:r>
            <w:r w:rsidR="002350E8">
              <w:rPr>
                <w:rFonts w:ascii="Arial" w:eastAsia="Calibri" w:hAnsi="Arial" w:cs="Arial"/>
                <w:szCs w:val="24"/>
                <w:lang w:eastAsia="en-US"/>
              </w:rPr>
              <w:t>six month period to September 2018</w:t>
            </w:r>
            <w:r w:rsidR="00716DD2">
              <w:rPr>
                <w:rFonts w:ascii="Arial" w:hAnsi="Arial" w:cs="Arial"/>
              </w:rPr>
              <w:t>.</w:t>
            </w:r>
            <w:r w:rsidR="005A3624">
              <w:rPr>
                <w:rFonts w:ascii="Arial" w:hAnsi="Arial" w:cs="Arial"/>
              </w:rPr>
              <w:t xml:space="preserve"> </w:t>
            </w:r>
          </w:p>
          <w:p w:rsidR="00023E37" w:rsidRPr="00A44D16" w:rsidRDefault="00023E37" w:rsidP="00472040">
            <w:pPr>
              <w:jc w:val="both"/>
              <w:rPr>
                <w:rFonts w:ascii="Arial" w:hAnsi="Arial" w:cs="Arial"/>
                <w:szCs w:val="24"/>
              </w:rPr>
            </w:pPr>
          </w:p>
          <w:p w:rsidR="00C92F7F" w:rsidRPr="000A34FA" w:rsidRDefault="00C92F7F" w:rsidP="00C92F7F">
            <w:pPr>
              <w:jc w:val="both"/>
              <w:rPr>
                <w:rFonts w:ascii="Arial" w:hAnsi="Arial" w:cs="Arial"/>
                <w:szCs w:val="24"/>
              </w:rPr>
            </w:pPr>
            <w:r w:rsidRPr="000A34FA">
              <w:rPr>
                <w:rFonts w:ascii="Arial" w:hAnsi="Arial" w:cs="Arial"/>
                <w:szCs w:val="24"/>
              </w:rPr>
              <w:t>It is recommended that Directors:</w:t>
            </w:r>
          </w:p>
          <w:p w:rsidR="00C92F7F" w:rsidRPr="000A34FA" w:rsidRDefault="00C92F7F" w:rsidP="00C92F7F">
            <w:pPr>
              <w:jc w:val="both"/>
              <w:rPr>
                <w:rFonts w:ascii="Arial" w:hAnsi="Arial" w:cs="Arial"/>
                <w:szCs w:val="24"/>
              </w:rPr>
            </w:pPr>
          </w:p>
          <w:p w:rsidR="000757C8" w:rsidRPr="00A44D16" w:rsidRDefault="00F216B5" w:rsidP="00292E10">
            <w:pPr>
              <w:numPr>
                <w:ilvl w:val="0"/>
                <w:numId w:val="2"/>
              </w:numPr>
              <w:contextualSpacing/>
              <w:jc w:val="both"/>
              <w:rPr>
                <w:rFonts w:ascii="Arial" w:eastAsia="Calibri" w:hAnsi="Arial" w:cs="Arial"/>
                <w:szCs w:val="24"/>
                <w:lang w:eastAsia="en-US"/>
              </w:rPr>
            </w:pPr>
            <w:bookmarkStart w:id="1" w:name="OLE_LINK1"/>
            <w:bookmarkStart w:id="2" w:name="OLE_LINK2"/>
            <w:r w:rsidRPr="00A44D16">
              <w:rPr>
                <w:rFonts w:ascii="Arial" w:hAnsi="Arial" w:cs="Arial"/>
                <w:szCs w:val="24"/>
              </w:rPr>
              <w:t xml:space="preserve">note </w:t>
            </w:r>
            <w:r w:rsidR="00342F9D" w:rsidRPr="00A44D16">
              <w:rPr>
                <w:rFonts w:ascii="Arial" w:hAnsi="Arial" w:cs="Arial"/>
                <w:szCs w:val="24"/>
              </w:rPr>
              <w:t>t</w:t>
            </w:r>
            <w:r w:rsidR="00C92F7F" w:rsidRPr="00A44D16">
              <w:rPr>
                <w:rFonts w:ascii="Arial" w:hAnsi="Arial" w:cs="Arial"/>
                <w:szCs w:val="24"/>
              </w:rPr>
              <w:t>he</w:t>
            </w:r>
            <w:r w:rsidR="007D22CE" w:rsidRPr="00A44D16">
              <w:rPr>
                <w:rFonts w:ascii="Arial" w:eastAsia="Calibri" w:hAnsi="Arial" w:cs="Arial"/>
                <w:szCs w:val="24"/>
                <w:lang w:eastAsia="en-US"/>
              </w:rPr>
              <w:t xml:space="preserve"> results for the </w:t>
            </w:r>
            <w:r w:rsidR="00875AE7" w:rsidRPr="00A44D16">
              <w:rPr>
                <w:rFonts w:ascii="Arial" w:eastAsia="Calibri" w:hAnsi="Arial" w:cs="Arial"/>
                <w:szCs w:val="24"/>
                <w:lang w:eastAsia="en-US"/>
              </w:rPr>
              <w:t>period</w:t>
            </w:r>
            <w:r w:rsidR="007D22CE" w:rsidRPr="00A44D16">
              <w:rPr>
                <w:rFonts w:ascii="Arial" w:eastAsia="Calibri" w:hAnsi="Arial" w:cs="Arial"/>
                <w:szCs w:val="24"/>
                <w:lang w:eastAsia="en-US"/>
              </w:rPr>
              <w:t xml:space="preserve"> report a positive variance of £</w:t>
            </w:r>
            <w:r w:rsidR="002350E8">
              <w:rPr>
                <w:rFonts w:ascii="Arial" w:eastAsia="Calibri" w:hAnsi="Arial" w:cs="Arial"/>
                <w:szCs w:val="24"/>
                <w:lang w:eastAsia="en-US"/>
              </w:rPr>
              <w:t>62K</w:t>
            </w:r>
            <w:r w:rsidR="00DD4581">
              <w:rPr>
                <w:rFonts w:ascii="Arial" w:eastAsia="Calibri" w:hAnsi="Arial" w:cs="Arial"/>
                <w:szCs w:val="24"/>
                <w:lang w:eastAsia="en-US"/>
              </w:rPr>
              <w:t xml:space="preserve"> </w:t>
            </w:r>
            <w:r w:rsidR="00E671CB" w:rsidRPr="00A44D16">
              <w:rPr>
                <w:rFonts w:ascii="Arial" w:eastAsia="Calibri" w:hAnsi="Arial" w:cs="Arial"/>
                <w:szCs w:val="24"/>
                <w:lang w:eastAsia="en-US"/>
              </w:rPr>
              <w:t xml:space="preserve">in </w:t>
            </w:r>
            <w:r w:rsidR="00E671CB" w:rsidRPr="00A44D16">
              <w:rPr>
                <w:rFonts w:ascii="Arial" w:eastAsia="Calibri" w:hAnsi="Arial" w:cs="Arial"/>
                <w:b/>
                <w:szCs w:val="24"/>
                <w:lang w:eastAsia="en-US"/>
              </w:rPr>
              <w:t>Appendix A</w:t>
            </w:r>
            <w:r w:rsidR="00342F9D" w:rsidRPr="00A44D16">
              <w:rPr>
                <w:rFonts w:ascii="Arial" w:eastAsia="Calibri" w:hAnsi="Arial" w:cs="Arial"/>
                <w:szCs w:val="24"/>
                <w:lang w:eastAsia="en-US"/>
              </w:rPr>
              <w:t>;</w:t>
            </w:r>
          </w:p>
          <w:p w:rsidR="00ED5D49" w:rsidRPr="000A34FA" w:rsidRDefault="00F216B5" w:rsidP="00292E10">
            <w:pPr>
              <w:pStyle w:val="ListParagraph"/>
              <w:numPr>
                <w:ilvl w:val="0"/>
                <w:numId w:val="2"/>
              </w:numPr>
              <w:jc w:val="both"/>
              <w:rPr>
                <w:rFonts w:ascii="Arial" w:hAnsi="Arial" w:cs="Arial"/>
                <w:sz w:val="24"/>
                <w:szCs w:val="24"/>
              </w:rPr>
            </w:pPr>
            <w:r w:rsidRPr="00A44D16">
              <w:rPr>
                <w:rFonts w:ascii="Arial" w:hAnsi="Arial" w:cs="Arial"/>
                <w:sz w:val="24"/>
                <w:szCs w:val="24"/>
              </w:rPr>
              <w:t xml:space="preserve">note </w:t>
            </w:r>
            <w:r w:rsidR="00ED5D49" w:rsidRPr="00A44D16">
              <w:rPr>
                <w:rFonts w:ascii="Arial" w:hAnsi="Arial" w:cs="Arial"/>
                <w:sz w:val="24"/>
                <w:szCs w:val="24"/>
              </w:rPr>
              <w:t xml:space="preserve">the projected final out-turn for the year </w:t>
            </w:r>
            <w:r w:rsidR="0074520C">
              <w:rPr>
                <w:rFonts w:ascii="Arial" w:hAnsi="Arial" w:cs="Arial"/>
                <w:sz w:val="24"/>
                <w:szCs w:val="24"/>
              </w:rPr>
              <w:t>is a surplus to b</w:t>
            </w:r>
            <w:r w:rsidR="00DD4581">
              <w:rPr>
                <w:rFonts w:ascii="Arial" w:hAnsi="Arial" w:cs="Arial"/>
                <w:sz w:val="24"/>
                <w:szCs w:val="24"/>
              </w:rPr>
              <w:t>udget of c</w:t>
            </w:r>
            <w:r w:rsidR="00430C09">
              <w:rPr>
                <w:rFonts w:ascii="Arial" w:hAnsi="Arial" w:cs="Arial"/>
                <w:sz w:val="24"/>
                <w:szCs w:val="24"/>
              </w:rPr>
              <w:t xml:space="preserve">. </w:t>
            </w:r>
            <w:r w:rsidR="002350E8">
              <w:rPr>
                <w:rFonts w:ascii="Arial" w:hAnsi="Arial" w:cs="Arial"/>
                <w:sz w:val="24"/>
                <w:szCs w:val="24"/>
              </w:rPr>
              <w:t>£11</w:t>
            </w:r>
            <w:r w:rsidR="00DD4581">
              <w:rPr>
                <w:rFonts w:ascii="Arial" w:hAnsi="Arial" w:cs="Arial"/>
                <w:sz w:val="24"/>
                <w:szCs w:val="24"/>
              </w:rPr>
              <w:t>0K</w:t>
            </w:r>
            <w:r w:rsidR="00E04215">
              <w:rPr>
                <w:rFonts w:ascii="Arial" w:hAnsi="Arial" w:cs="Arial"/>
                <w:sz w:val="24"/>
                <w:szCs w:val="24"/>
              </w:rPr>
              <w:t>;</w:t>
            </w:r>
            <w:r w:rsidR="006520B8">
              <w:rPr>
                <w:rFonts w:ascii="Arial" w:hAnsi="Arial" w:cs="Arial"/>
                <w:sz w:val="24"/>
                <w:szCs w:val="24"/>
              </w:rPr>
              <w:t xml:space="preserve"> and</w:t>
            </w:r>
          </w:p>
          <w:bookmarkEnd w:id="1"/>
          <w:bookmarkEnd w:id="2"/>
          <w:p w:rsidR="00B8731C" w:rsidRPr="00342F9D" w:rsidRDefault="006520B8" w:rsidP="00022BC3">
            <w:pPr>
              <w:pStyle w:val="ListParagraph"/>
              <w:numPr>
                <w:ilvl w:val="0"/>
                <w:numId w:val="2"/>
              </w:numPr>
              <w:jc w:val="both"/>
              <w:rPr>
                <w:rFonts w:ascii="Arial" w:hAnsi="Arial" w:cs="Arial"/>
                <w:sz w:val="24"/>
                <w:szCs w:val="24"/>
              </w:rPr>
            </w:pPr>
            <w:proofErr w:type="gramStart"/>
            <w:r>
              <w:rPr>
                <w:rFonts w:ascii="Arial" w:hAnsi="Arial" w:cs="Arial"/>
                <w:sz w:val="24"/>
                <w:szCs w:val="24"/>
              </w:rPr>
              <w:t>a</w:t>
            </w:r>
            <w:r w:rsidR="00022BC3">
              <w:rPr>
                <w:rFonts w:ascii="Arial" w:hAnsi="Arial" w:cs="Arial"/>
                <w:sz w:val="24"/>
                <w:szCs w:val="24"/>
              </w:rPr>
              <w:t>pprove</w:t>
            </w:r>
            <w:proofErr w:type="gramEnd"/>
            <w:r w:rsidR="00022BC3">
              <w:rPr>
                <w:rFonts w:ascii="Arial" w:hAnsi="Arial" w:cs="Arial"/>
                <w:sz w:val="24"/>
                <w:szCs w:val="24"/>
              </w:rPr>
              <w:t xml:space="preserve"> the opening of a bank account to facilitate contactless donations.</w:t>
            </w:r>
          </w:p>
        </w:tc>
      </w:tr>
    </w:tbl>
    <w:p w:rsidR="0097099E" w:rsidRPr="0089449E" w:rsidRDefault="0097099E" w:rsidP="00472040">
      <w:pPr>
        <w:jc w:val="both"/>
        <w:rPr>
          <w:rFonts w:ascii="Arial" w:hAnsi="Arial" w:cs="Arial"/>
          <w:szCs w:val="24"/>
        </w:rPr>
      </w:pPr>
    </w:p>
    <w:tbl>
      <w:tblPr>
        <w:tblW w:w="9606" w:type="dxa"/>
        <w:tblLayout w:type="fixed"/>
        <w:tblLook w:val="0000" w:firstRow="0" w:lastRow="0" w:firstColumn="0" w:lastColumn="0" w:noHBand="0" w:noVBand="0"/>
      </w:tblPr>
      <w:tblGrid>
        <w:gridCol w:w="817"/>
        <w:gridCol w:w="8789"/>
      </w:tblGrid>
      <w:tr w:rsidR="00A53534" w:rsidRPr="0089449E" w:rsidTr="001B2922">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789"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rsidTr="001B2922">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789"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w:t>
            </w:r>
            <w:r w:rsidR="00542E12">
              <w:rPr>
                <w:rFonts w:ascii="Arial" w:hAnsi="Arial" w:cs="Arial"/>
              </w:rPr>
              <w:t>s</w:t>
            </w:r>
            <w:r w:rsidRPr="00B0145D">
              <w:rPr>
                <w:rFonts w:ascii="Arial" w:hAnsi="Arial" w:cs="Arial"/>
              </w:rPr>
              <w:t xml:space="preserve"> from the High Life Highland (HLH) Business Plan:</w:t>
            </w:r>
          </w:p>
          <w:p w:rsidR="00B0145D" w:rsidRPr="00B0145D" w:rsidRDefault="00B0145D" w:rsidP="00B0145D">
            <w:pPr>
              <w:jc w:val="both"/>
              <w:rPr>
                <w:rFonts w:ascii="Arial" w:hAnsi="Arial" w:cs="Arial"/>
              </w:rPr>
            </w:pPr>
          </w:p>
          <w:p w:rsidR="0031751B" w:rsidRPr="00542E12" w:rsidRDefault="0031751B" w:rsidP="00292E10">
            <w:pPr>
              <w:pStyle w:val="ListParagraph"/>
              <w:numPr>
                <w:ilvl w:val="0"/>
                <w:numId w:val="1"/>
              </w:numPr>
              <w:spacing w:after="0" w:line="240" w:lineRule="auto"/>
              <w:jc w:val="both"/>
              <w:rPr>
                <w:rFonts w:ascii="Arial" w:hAnsi="Arial" w:cs="Arial"/>
                <w:b/>
                <w:sz w:val="24"/>
                <w:szCs w:val="24"/>
              </w:rPr>
            </w:pPr>
            <w:r w:rsidRPr="00542E12">
              <w:rPr>
                <w:rFonts w:ascii="Arial" w:hAnsi="Arial" w:cs="Arial"/>
                <w:b/>
                <w:sz w:val="24"/>
                <w:szCs w:val="24"/>
              </w:rPr>
              <w:t>To advance sustainable growth and financial sustainability</w:t>
            </w:r>
          </w:p>
          <w:p w:rsidR="0031751B" w:rsidRPr="00050D22" w:rsidRDefault="0031751B" w:rsidP="00292E10">
            <w:pPr>
              <w:pStyle w:val="ListParagraph"/>
              <w:numPr>
                <w:ilvl w:val="0"/>
                <w:numId w:val="1"/>
              </w:numPr>
              <w:spacing w:after="0" w:line="240" w:lineRule="auto"/>
              <w:jc w:val="both"/>
              <w:rPr>
                <w:rFonts w:ascii="Arial" w:hAnsi="Arial" w:cs="Arial"/>
                <w:b/>
                <w:sz w:val="24"/>
                <w:szCs w:val="24"/>
              </w:rPr>
            </w:pPr>
            <w:r w:rsidRPr="00050D22">
              <w:rPr>
                <w:rFonts w:ascii="Arial" w:hAnsi="Arial" w:cs="Arial"/>
                <w:b/>
                <w:sz w:val="24"/>
                <w:szCs w:val="24"/>
              </w:rPr>
              <w:t>Deliver the Service Delivery Contract with THC</w:t>
            </w:r>
          </w:p>
          <w:p w:rsidR="0031751B" w:rsidRPr="003A3BC3" w:rsidRDefault="0031751B" w:rsidP="00292E10">
            <w:pPr>
              <w:pStyle w:val="ListParagraph"/>
              <w:numPr>
                <w:ilvl w:val="0"/>
                <w:numId w:val="1"/>
              </w:numPr>
              <w:spacing w:after="0" w:line="240" w:lineRule="auto"/>
              <w:jc w:val="both"/>
              <w:rPr>
                <w:rFonts w:ascii="Arial" w:hAnsi="Arial" w:cs="Arial"/>
                <w:sz w:val="24"/>
                <w:szCs w:val="24"/>
              </w:rPr>
            </w:pPr>
            <w:r w:rsidRPr="003A3BC3">
              <w:rPr>
                <w:rFonts w:ascii="Arial" w:hAnsi="Arial" w:cs="Arial"/>
                <w:sz w:val="24"/>
                <w:szCs w:val="24"/>
              </w:rPr>
              <w:t>Improving staff satisfaction</w:t>
            </w:r>
          </w:p>
          <w:p w:rsidR="0031751B" w:rsidRPr="004749D1" w:rsidRDefault="0031751B" w:rsidP="00292E10">
            <w:pPr>
              <w:pStyle w:val="ListParagraph"/>
              <w:numPr>
                <w:ilvl w:val="0"/>
                <w:numId w:val="1"/>
              </w:numPr>
              <w:spacing w:after="0" w:line="240" w:lineRule="auto"/>
              <w:jc w:val="both"/>
              <w:rPr>
                <w:rFonts w:ascii="Arial" w:hAnsi="Arial" w:cs="Arial"/>
                <w:sz w:val="24"/>
                <w:szCs w:val="24"/>
              </w:rPr>
            </w:pPr>
            <w:r w:rsidRPr="004749D1">
              <w:rPr>
                <w:rFonts w:ascii="Arial" w:hAnsi="Arial" w:cs="Arial"/>
                <w:sz w:val="24"/>
                <w:szCs w:val="24"/>
              </w:rPr>
              <w:t>Improving customer satisfaction</w:t>
            </w:r>
          </w:p>
          <w:p w:rsidR="0031751B" w:rsidRPr="00FF59DD" w:rsidRDefault="0031751B" w:rsidP="00292E10">
            <w:pPr>
              <w:pStyle w:val="ListParagraph"/>
              <w:numPr>
                <w:ilvl w:val="0"/>
                <w:numId w:val="1"/>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292E10">
            <w:pPr>
              <w:pStyle w:val="ListParagraph"/>
              <w:numPr>
                <w:ilvl w:val="0"/>
                <w:numId w:val="1"/>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292E10">
            <w:pPr>
              <w:pStyle w:val="ListParagraph"/>
              <w:numPr>
                <w:ilvl w:val="0"/>
                <w:numId w:val="1"/>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292E10">
            <w:pPr>
              <w:pStyle w:val="ListParagraph"/>
              <w:numPr>
                <w:ilvl w:val="0"/>
                <w:numId w:val="1"/>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rsidTr="001B2922">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789"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rsidTr="001B2922">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789" w:type="dxa"/>
          </w:tcPr>
          <w:p w:rsidR="008C5158" w:rsidRDefault="004A13CB" w:rsidP="00472040">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report is to summarise the financial performance of the organisation and its subsidiaries.</w:t>
            </w:r>
          </w:p>
          <w:p w:rsidR="008C5158" w:rsidRPr="006909C6" w:rsidRDefault="008C5158" w:rsidP="00472040">
            <w:pPr>
              <w:jc w:val="both"/>
              <w:rPr>
                <w:rFonts w:ascii="Arial" w:hAnsi="Arial" w:cs="Arial"/>
                <w:szCs w:val="24"/>
              </w:rPr>
            </w:pPr>
          </w:p>
        </w:tc>
      </w:tr>
      <w:tr w:rsidR="004A13CB" w:rsidRPr="0089449E" w:rsidTr="001B2922">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789" w:type="dxa"/>
          </w:tcPr>
          <w:p w:rsidR="004A13CB" w:rsidRDefault="004A13CB" w:rsidP="002350E8">
            <w:pPr>
              <w:jc w:val="both"/>
              <w:rPr>
                <w:rFonts w:ascii="Arial" w:hAnsi="Arial" w:cs="Arial"/>
                <w:szCs w:val="24"/>
              </w:rPr>
            </w:pPr>
            <w:r w:rsidRPr="00CD28C3">
              <w:rPr>
                <w:rFonts w:ascii="Arial" w:hAnsi="Arial" w:cs="Arial"/>
                <w:b/>
                <w:szCs w:val="24"/>
              </w:rPr>
              <w:t xml:space="preserve">Financial Performance </w:t>
            </w:r>
            <w:r w:rsidR="007D22CE">
              <w:rPr>
                <w:rFonts w:ascii="Arial" w:hAnsi="Arial" w:cs="Arial"/>
                <w:b/>
                <w:szCs w:val="24"/>
              </w:rPr>
              <w:t xml:space="preserve">for </w:t>
            </w:r>
            <w:r w:rsidR="00875AE7">
              <w:rPr>
                <w:rFonts w:ascii="Arial" w:hAnsi="Arial" w:cs="Arial"/>
                <w:b/>
                <w:szCs w:val="24"/>
              </w:rPr>
              <w:t xml:space="preserve">the </w:t>
            </w:r>
            <w:r w:rsidR="002350E8">
              <w:rPr>
                <w:rFonts w:ascii="Arial" w:hAnsi="Arial" w:cs="Arial"/>
                <w:b/>
                <w:szCs w:val="24"/>
              </w:rPr>
              <w:t>six months</w:t>
            </w:r>
            <w:r w:rsidR="00875AE7">
              <w:rPr>
                <w:rFonts w:ascii="Arial" w:hAnsi="Arial" w:cs="Arial"/>
                <w:b/>
                <w:szCs w:val="24"/>
              </w:rPr>
              <w:t xml:space="preserve"> to </w:t>
            </w:r>
            <w:r w:rsidR="002350E8">
              <w:rPr>
                <w:rFonts w:ascii="Arial" w:hAnsi="Arial" w:cs="Arial"/>
                <w:b/>
                <w:szCs w:val="24"/>
              </w:rPr>
              <w:t>September 2018</w:t>
            </w:r>
            <w:r w:rsidR="00875AE7">
              <w:rPr>
                <w:rFonts w:ascii="Arial" w:hAnsi="Arial" w:cs="Arial"/>
                <w:b/>
                <w:szCs w:val="24"/>
              </w:rPr>
              <w:t>.</w:t>
            </w:r>
          </w:p>
        </w:tc>
      </w:tr>
      <w:tr w:rsidR="00A53534" w:rsidRPr="0089449E" w:rsidTr="001B2922">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9A2DE0" w:rsidRDefault="009A2DE0" w:rsidP="00472040">
            <w:pPr>
              <w:jc w:val="both"/>
              <w:rPr>
                <w:rFonts w:ascii="Arial" w:hAnsi="Arial" w:cs="Arial"/>
                <w:szCs w:val="24"/>
              </w:rPr>
            </w:pPr>
          </w:p>
          <w:p w:rsidR="00542E12" w:rsidRDefault="00653556" w:rsidP="00472040">
            <w:pPr>
              <w:jc w:val="both"/>
              <w:rPr>
                <w:rFonts w:ascii="Arial" w:hAnsi="Arial" w:cs="Arial"/>
                <w:szCs w:val="24"/>
              </w:rPr>
            </w:pPr>
            <w:r>
              <w:rPr>
                <w:rFonts w:ascii="Arial" w:hAnsi="Arial" w:cs="Arial"/>
                <w:szCs w:val="24"/>
              </w:rPr>
              <w:t>3.2</w:t>
            </w:r>
          </w:p>
          <w:p w:rsidR="00542E12" w:rsidRDefault="00542E12" w:rsidP="00472040">
            <w:pPr>
              <w:jc w:val="both"/>
              <w:rPr>
                <w:rFonts w:ascii="Arial" w:hAnsi="Arial" w:cs="Arial"/>
                <w:szCs w:val="24"/>
              </w:rPr>
            </w:pPr>
          </w:p>
          <w:p w:rsidR="00542E12" w:rsidRDefault="00542E12" w:rsidP="00472040">
            <w:pPr>
              <w:jc w:val="both"/>
              <w:rPr>
                <w:rFonts w:ascii="Arial" w:hAnsi="Arial" w:cs="Arial"/>
                <w:szCs w:val="24"/>
              </w:rPr>
            </w:pPr>
          </w:p>
          <w:p w:rsidR="000757C8" w:rsidRDefault="000757C8" w:rsidP="00472040">
            <w:pPr>
              <w:jc w:val="both"/>
              <w:rPr>
                <w:rFonts w:ascii="Arial" w:hAnsi="Arial" w:cs="Arial"/>
                <w:szCs w:val="24"/>
              </w:rPr>
            </w:pPr>
          </w:p>
          <w:p w:rsidR="00B71E7C" w:rsidRDefault="00B71E7C" w:rsidP="00472040">
            <w:pPr>
              <w:jc w:val="both"/>
              <w:rPr>
                <w:rFonts w:ascii="Arial" w:hAnsi="Arial" w:cs="Arial"/>
                <w:szCs w:val="24"/>
              </w:rPr>
            </w:pPr>
          </w:p>
          <w:p w:rsidR="00EC352D" w:rsidRPr="00CD28C3" w:rsidRDefault="00653556" w:rsidP="000757C8">
            <w:pPr>
              <w:jc w:val="both"/>
              <w:rPr>
                <w:rFonts w:ascii="Arial" w:hAnsi="Arial" w:cs="Arial"/>
                <w:szCs w:val="24"/>
              </w:rPr>
            </w:pPr>
            <w:r>
              <w:rPr>
                <w:rFonts w:ascii="Arial" w:hAnsi="Arial" w:cs="Arial"/>
                <w:szCs w:val="24"/>
              </w:rPr>
              <w:t>3.3</w:t>
            </w:r>
          </w:p>
        </w:tc>
        <w:tc>
          <w:tcPr>
            <w:tcW w:w="8789" w:type="dxa"/>
          </w:tcPr>
          <w:p w:rsidR="00653556" w:rsidRDefault="00653556" w:rsidP="000757C8">
            <w:pPr>
              <w:contextualSpacing/>
              <w:jc w:val="both"/>
              <w:rPr>
                <w:rFonts w:ascii="Arial" w:hAnsi="Arial" w:cs="Arial"/>
                <w:szCs w:val="24"/>
              </w:rPr>
            </w:pPr>
            <w:r>
              <w:rPr>
                <w:rFonts w:ascii="Arial" w:hAnsi="Arial" w:cs="Arial"/>
                <w:szCs w:val="24"/>
              </w:rPr>
              <w:t xml:space="preserve">The out-turn figure for the period to </w:t>
            </w:r>
            <w:r w:rsidR="002350E8">
              <w:rPr>
                <w:rFonts w:ascii="Arial" w:hAnsi="Arial" w:cs="Arial"/>
                <w:szCs w:val="24"/>
              </w:rPr>
              <w:t>30 September</w:t>
            </w:r>
            <w:r w:rsidR="00875AE7">
              <w:rPr>
                <w:rFonts w:ascii="Arial" w:hAnsi="Arial" w:cs="Arial"/>
                <w:szCs w:val="24"/>
              </w:rPr>
              <w:t xml:space="preserve"> </w:t>
            </w:r>
            <w:r>
              <w:rPr>
                <w:rFonts w:ascii="Arial" w:hAnsi="Arial" w:cs="Arial"/>
                <w:szCs w:val="24"/>
              </w:rPr>
              <w:t>201</w:t>
            </w:r>
            <w:r w:rsidR="002350E8">
              <w:rPr>
                <w:rFonts w:ascii="Arial" w:hAnsi="Arial" w:cs="Arial"/>
                <w:szCs w:val="24"/>
              </w:rPr>
              <w:t>8</w:t>
            </w:r>
            <w:r>
              <w:rPr>
                <w:rFonts w:ascii="Arial" w:hAnsi="Arial" w:cs="Arial"/>
                <w:szCs w:val="24"/>
              </w:rPr>
              <w:t xml:space="preserve"> has been prepared</w:t>
            </w:r>
            <w:r w:rsidR="00342F9D">
              <w:rPr>
                <w:rFonts w:ascii="Arial" w:hAnsi="Arial" w:cs="Arial"/>
                <w:szCs w:val="24"/>
              </w:rPr>
              <w:t>.</w:t>
            </w:r>
          </w:p>
          <w:p w:rsidR="009A2DE0" w:rsidRDefault="009A2DE0" w:rsidP="000757C8">
            <w:pPr>
              <w:contextualSpacing/>
              <w:jc w:val="both"/>
              <w:rPr>
                <w:rFonts w:ascii="Arial" w:hAnsi="Arial" w:cs="Arial"/>
                <w:szCs w:val="24"/>
              </w:rPr>
            </w:pPr>
          </w:p>
          <w:p w:rsidR="000757C8" w:rsidRPr="000757C8" w:rsidRDefault="00635750" w:rsidP="000757C8">
            <w:pPr>
              <w:contextualSpacing/>
              <w:jc w:val="both"/>
              <w:rPr>
                <w:rFonts w:ascii="Arial" w:eastAsia="Calibri" w:hAnsi="Arial" w:cs="Arial"/>
                <w:b/>
                <w:szCs w:val="24"/>
                <w:lang w:eastAsia="en-US"/>
              </w:rPr>
            </w:pPr>
            <w:r>
              <w:rPr>
                <w:rFonts w:ascii="Arial" w:hAnsi="Arial" w:cs="Arial"/>
                <w:szCs w:val="24"/>
              </w:rPr>
              <w:t xml:space="preserve">The </w:t>
            </w:r>
            <w:r w:rsidR="00342F9D">
              <w:rPr>
                <w:rFonts w:ascii="Arial" w:hAnsi="Arial" w:cs="Arial"/>
                <w:szCs w:val="24"/>
              </w:rPr>
              <w:t>c</w:t>
            </w:r>
            <w:r w:rsidR="00653556">
              <w:rPr>
                <w:rFonts w:ascii="Arial" w:hAnsi="Arial" w:cs="Arial"/>
                <w:szCs w:val="24"/>
              </w:rPr>
              <w:t>onsolidated financial performance</w:t>
            </w:r>
            <w:r w:rsidR="000757C8" w:rsidRPr="000757C8">
              <w:rPr>
                <w:rFonts w:ascii="Arial" w:eastAsia="Calibri" w:hAnsi="Arial" w:cs="Arial"/>
                <w:szCs w:val="24"/>
                <w:lang w:eastAsia="en-US"/>
              </w:rPr>
              <w:t xml:space="preserve">, </w:t>
            </w:r>
            <w:r w:rsidR="007D22CE">
              <w:rPr>
                <w:rFonts w:ascii="Arial" w:eastAsia="Calibri" w:hAnsi="Arial" w:cs="Arial"/>
                <w:szCs w:val="24"/>
                <w:lang w:eastAsia="en-US"/>
              </w:rPr>
              <w:t>report</w:t>
            </w:r>
            <w:r w:rsidR="00653556">
              <w:rPr>
                <w:rFonts w:ascii="Arial" w:eastAsia="Calibri" w:hAnsi="Arial" w:cs="Arial"/>
                <w:szCs w:val="24"/>
                <w:lang w:eastAsia="en-US"/>
              </w:rPr>
              <w:t>s</w:t>
            </w:r>
            <w:r w:rsidR="007D22CE">
              <w:rPr>
                <w:rFonts w:ascii="Arial" w:eastAsia="Calibri" w:hAnsi="Arial" w:cs="Arial"/>
                <w:szCs w:val="24"/>
                <w:lang w:eastAsia="en-US"/>
              </w:rPr>
              <w:t xml:space="preserve"> a surplus to budget </w:t>
            </w:r>
            <w:r w:rsidR="004A471D">
              <w:rPr>
                <w:rFonts w:ascii="Arial" w:eastAsia="Calibri" w:hAnsi="Arial" w:cs="Arial"/>
                <w:szCs w:val="24"/>
                <w:lang w:eastAsia="en-US"/>
              </w:rPr>
              <w:t>of</w:t>
            </w:r>
            <w:r w:rsidR="007D22CE">
              <w:rPr>
                <w:rFonts w:ascii="Arial" w:eastAsia="Calibri" w:hAnsi="Arial" w:cs="Arial"/>
                <w:szCs w:val="24"/>
                <w:lang w:eastAsia="en-US"/>
              </w:rPr>
              <w:t xml:space="preserve"> </w:t>
            </w:r>
            <w:r w:rsidR="0059535D">
              <w:rPr>
                <w:rFonts w:ascii="Arial" w:eastAsia="Calibri" w:hAnsi="Arial" w:cs="Arial"/>
                <w:szCs w:val="24"/>
                <w:lang w:eastAsia="en-US"/>
              </w:rPr>
              <w:t>£6</w:t>
            </w:r>
            <w:r w:rsidR="002350E8">
              <w:rPr>
                <w:rFonts w:ascii="Arial" w:eastAsia="Calibri" w:hAnsi="Arial" w:cs="Arial"/>
                <w:szCs w:val="24"/>
                <w:lang w:eastAsia="en-US"/>
              </w:rPr>
              <w:t xml:space="preserve">2K </w:t>
            </w:r>
            <w:r w:rsidR="007D22CE">
              <w:rPr>
                <w:rFonts w:ascii="Arial" w:eastAsia="Calibri" w:hAnsi="Arial" w:cs="Arial"/>
                <w:szCs w:val="24"/>
                <w:lang w:eastAsia="en-US"/>
              </w:rPr>
              <w:t xml:space="preserve">as detailed in </w:t>
            </w:r>
            <w:r w:rsidR="000757C8" w:rsidRPr="000757C8">
              <w:rPr>
                <w:rFonts w:ascii="Arial" w:eastAsia="Calibri" w:hAnsi="Arial" w:cs="Arial"/>
                <w:b/>
                <w:szCs w:val="24"/>
                <w:lang w:eastAsia="en-US"/>
              </w:rPr>
              <w:t xml:space="preserve">Appendix A. </w:t>
            </w:r>
            <w:r w:rsidR="000757C8" w:rsidRPr="000757C8">
              <w:rPr>
                <w:rFonts w:ascii="Arial" w:eastAsia="Calibri" w:hAnsi="Arial" w:cs="Arial"/>
                <w:szCs w:val="24"/>
                <w:lang w:eastAsia="en-US"/>
              </w:rPr>
              <w:t xml:space="preserve">The results for </w:t>
            </w:r>
            <w:r w:rsidR="00875AE7">
              <w:rPr>
                <w:rFonts w:ascii="Arial" w:eastAsia="Calibri" w:hAnsi="Arial" w:cs="Arial"/>
                <w:szCs w:val="24"/>
                <w:lang w:eastAsia="en-US"/>
              </w:rPr>
              <w:t>the period</w:t>
            </w:r>
            <w:r w:rsidR="007D22CE">
              <w:rPr>
                <w:rFonts w:ascii="Arial" w:eastAsia="Calibri" w:hAnsi="Arial" w:cs="Arial"/>
                <w:szCs w:val="24"/>
                <w:lang w:eastAsia="en-US"/>
              </w:rPr>
              <w:t xml:space="preserve"> </w:t>
            </w:r>
            <w:r w:rsidR="000757C8" w:rsidRPr="000757C8">
              <w:rPr>
                <w:rFonts w:ascii="Arial" w:eastAsia="Calibri" w:hAnsi="Arial" w:cs="Arial"/>
                <w:szCs w:val="24"/>
                <w:lang w:eastAsia="en-US"/>
              </w:rPr>
              <w:t>are further split by cost categor</w:t>
            </w:r>
            <w:r w:rsidR="00E6115F">
              <w:rPr>
                <w:rFonts w:ascii="Arial" w:eastAsia="Calibri" w:hAnsi="Arial" w:cs="Arial"/>
                <w:szCs w:val="24"/>
                <w:lang w:eastAsia="en-US"/>
              </w:rPr>
              <w:t xml:space="preserve">y (revenues, staff costs, </w:t>
            </w:r>
            <w:proofErr w:type="gramStart"/>
            <w:r w:rsidR="00E6115F">
              <w:rPr>
                <w:rFonts w:ascii="Arial" w:eastAsia="Calibri" w:hAnsi="Arial" w:cs="Arial"/>
                <w:szCs w:val="24"/>
                <w:lang w:eastAsia="en-US"/>
              </w:rPr>
              <w:t>other</w:t>
            </w:r>
            <w:proofErr w:type="gramEnd"/>
            <w:r w:rsidR="00E6115F">
              <w:rPr>
                <w:rFonts w:ascii="Arial" w:eastAsia="Calibri" w:hAnsi="Arial" w:cs="Arial"/>
                <w:szCs w:val="24"/>
                <w:lang w:eastAsia="en-US"/>
              </w:rPr>
              <w:t xml:space="preserve"> </w:t>
            </w:r>
            <w:r w:rsidR="000757C8" w:rsidRPr="000757C8">
              <w:rPr>
                <w:rFonts w:ascii="Arial" w:eastAsia="Calibri" w:hAnsi="Arial" w:cs="Arial"/>
                <w:szCs w:val="24"/>
                <w:lang w:eastAsia="en-US"/>
              </w:rPr>
              <w:t xml:space="preserve">costs) and the 9 business areas in </w:t>
            </w:r>
            <w:r w:rsidR="000757C8" w:rsidRPr="000757C8">
              <w:rPr>
                <w:rFonts w:ascii="Arial" w:eastAsia="Calibri" w:hAnsi="Arial" w:cs="Arial"/>
                <w:b/>
                <w:szCs w:val="24"/>
                <w:lang w:eastAsia="en-US"/>
              </w:rPr>
              <w:t>Appendix B</w:t>
            </w:r>
            <w:r w:rsidR="00A57DCC">
              <w:rPr>
                <w:rFonts w:ascii="Arial" w:eastAsia="Calibri" w:hAnsi="Arial" w:cs="Arial"/>
                <w:szCs w:val="24"/>
                <w:lang w:eastAsia="en-US"/>
              </w:rPr>
              <w:t>.</w:t>
            </w:r>
          </w:p>
          <w:p w:rsidR="00B0145D" w:rsidRDefault="00635750" w:rsidP="00635750">
            <w:pPr>
              <w:jc w:val="both"/>
              <w:rPr>
                <w:rFonts w:ascii="Arial" w:hAnsi="Arial" w:cs="Arial"/>
                <w:szCs w:val="24"/>
              </w:rPr>
            </w:pPr>
            <w:r>
              <w:rPr>
                <w:rFonts w:ascii="Arial" w:hAnsi="Arial" w:cs="Arial"/>
                <w:szCs w:val="24"/>
              </w:rPr>
              <w:t xml:space="preserve">  </w:t>
            </w:r>
          </w:p>
          <w:p w:rsidR="00653556" w:rsidRDefault="00653556" w:rsidP="00653556">
            <w:pPr>
              <w:jc w:val="both"/>
              <w:rPr>
                <w:rFonts w:ascii="Arial" w:hAnsi="Arial" w:cs="Arial"/>
                <w:szCs w:val="24"/>
              </w:rPr>
            </w:pPr>
            <w:r w:rsidRPr="00532972">
              <w:rPr>
                <w:rFonts w:ascii="Arial" w:hAnsi="Arial" w:cs="Arial"/>
                <w:szCs w:val="24"/>
              </w:rPr>
              <w:t>A commentary on the major variances (over £5K) is provided at</w:t>
            </w:r>
            <w:r w:rsidRPr="0032499A">
              <w:rPr>
                <w:rFonts w:ascii="Arial" w:hAnsi="Arial" w:cs="Arial"/>
                <w:i/>
                <w:szCs w:val="24"/>
              </w:rPr>
              <w:t xml:space="preserve"> </w:t>
            </w:r>
            <w:r w:rsidRPr="00635750">
              <w:rPr>
                <w:rFonts w:ascii="Arial" w:hAnsi="Arial" w:cs="Arial"/>
                <w:b/>
                <w:szCs w:val="24"/>
              </w:rPr>
              <w:t xml:space="preserve">Appendix </w:t>
            </w:r>
            <w:r>
              <w:rPr>
                <w:rFonts w:ascii="Arial" w:hAnsi="Arial" w:cs="Arial"/>
                <w:b/>
                <w:szCs w:val="24"/>
              </w:rPr>
              <w:t>C</w:t>
            </w:r>
            <w:r>
              <w:rPr>
                <w:rFonts w:ascii="Arial" w:hAnsi="Arial" w:cs="Arial"/>
                <w:szCs w:val="24"/>
              </w:rPr>
              <w:t>.</w:t>
            </w:r>
          </w:p>
          <w:p w:rsidR="00342F9D" w:rsidRPr="002D76CB" w:rsidRDefault="00342F9D" w:rsidP="007D22CE">
            <w:pPr>
              <w:contextualSpacing/>
              <w:jc w:val="both"/>
              <w:rPr>
                <w:rFonts w:ascii="Arial" w:hAnsi="Arial" w:cs="Arial"/>
                <w:szCs w:val="24"/>
              </w:rPr>
            </w:pPr>
          </w:p>
        </w:tc>
      </w:tr>
      <w:tr w:rsidR="007152A1" w:rsidRPr="0089449E" w:rsidTr="003E6D1A">
        <w:trPr>
          <w:trHeight w:val="569"/>
        </w:trPr>
        <w:tc>
          <w:tcPr>
            <w:tcW w:w="817" w:type="dxa"/>
          </w:tcPr>
          <w:p w:rsidR="007152A1" w:rsidRDefault="004A471D" w:rsidP="0030002E">
            <w:pPr>
              <w:autoSpaceDE w:val="0"/>
              <w:autoSpaceDN w:val="0"/>
              <w:adjustRightInd w:val="0"/>
              <w:rPr>
                <w:rFonts w:ascii="Arial" w:hAnsi="Arial" w:cs="Arial"/>
                <w:b/>
              </w:rPr>
            </w:pPr>
            <w:r>
              <w:rPr>
                <w:rFonts w:ascii="Arial" w:hAnsi="Arial" w:cs="Arial"/>
                <w:b/>
              </w:rPr>
              <w:t>4</w:t>
            </w:r>
            <w:r w:rsidR="007152A1" w:rsidRPr="008A3353">
              <w:rPr>
                <w:rFonts w:ascii="Arial" w:hAnsi="Arial" w:cs="Arial"/>
                <w:b/>
              </w:rPr>
              <w:t>.</w:t>
            </w:r>
          </w:p>
          <w:p w:rsidR="007152A1" w:rsidRDefault="007152A1" w:rsidP="0030002E">
            <w:pPr>
              <w:autoSpaceDE w:val="0"/>
              <w:autoSpaceDN w:val="0"/>
              <w:adjustRightInd w:val="0"/>
              <w:rPr>
                <w:rFonts w:ascii="Arial" w:hAnsi="Arial" w:cs="Arial"/>
                <w:b/>
              </w:rPr>
            </w:pPr>
          </w:p>
          <w:p w:rsidR="007152A1" w:rsidRDefault="0012698C" w:rsidP="0030002E">
            <w:pPr>
              <w:autoSpaceDE w:val="0"/>
              <w:autoSpaceDN w:val="0"/>
              <w:adjustRightInd w:val="0"/>
              <w:rPr>
                <w:rFonts w:ascii="Arial" w:hAnsi="Arial" w:cs="Arial"/>
              </w:rPr>
            </w:pPr>
            <w:r>
              <w:rPr>
                <w:rFonts w:ascii="Arial" w:hAnsi="Arial" w:cs="Arial"/>
              </w:rPr>
              <w:t>4.1</w:t>
            </w:r>
          </w:p>
          <w:p w:rsidR="00346EEF" w:rsidRPr="00C23166" w:rsidRDefault="00346EEF" w:rsidP="00D54A37">
            <w:pPr>
              <w:autoSpaceDE w:val="0"/>
              <w:autoSpaceDN w:val="0"/>
              <w:adjustRightInd w:val="0"/>
              <w:rPr>
                <w:rFonts w:ascii="Arial" w:hAnsi="Arial" w:cs="Arial"/>
              </w:rPr>
            </w:pPr>
          </w:p>
        </w:tc>
        <w:tc>
          <w:tcPr>
            <w:tcW w:w="8789" w:type="dxa"/>
          </w:tcPr>
          <w:p w:rsidR="0012698C" w:rsidRPr="00D54A37" w:rsidRDefault="00D54A37" w:rsidP="0012698C">
            <w:pPr>
              <w:autoSpaceDE w:val="0"/>
              <w:autoSpaceDN w:val="0"/>
              <w:adjustRightInd w:val="0"/>
              <w:jc w:val="both"/>
              <w:rPr>
                <w:rFonts w:ascii="Arial" w:hAnsi="Arial" w:cs="Arial"/>
                <w:b/>
                <w:szCs w:val="24"/>
              </w:rPr>
            </w:pPr>
            <w:r w:rsidRPr="00D54A37">
              <w:rPr>
                <w:rFonts w:ascii="Arial" w:hAnsi="Arial" w:cs="Arial"/>
                <w:b/>
                <w:szCs w:val="24"/>
              </w:rPr>
              <w:t>Policy Update</w:t>
            </w:r>
          </w:p>
          <w:p w:rsidR="0012698C" w:rsidRPr="0012698C" w:rsidRDefault="0012698C" w:rsidP="0012698C">
            <w:pPr>
              <w:autoSpaceDE w:val="0"/>
              <w:autoSpaceDN w:val="0"/>
              <w:adjustRightInd w:val="0"/>
              <w:jc w:val="both"/>
              <w:rPr>
                <w:rFonts w:ascii="Arial" w:hAnsi="Arial" w:cs="Arial"/>
                <w:b/>
                <w:szCs w:val="24"/>
                <w:highlight w:val="yellow"/>
              </w:rPr>
            </w:pPr>
          </w:p>
          <w:p w:rsidR="002F7942" w:rsidRPr="006520B8" w:rsidRDefault="00D54A37" w:rsidP="006520B8">
            <w:pPr>
              <w:jc w:val="both"/>
              <w:rPr>
                <w:rFonts w:ascii="Arial" w:eastAsia="Calibri" w:hAnsi="Arial" w:cs="Arial"/>
                <w:szCs w:val="24"/>
                <w:lang w:eastAsia="en-US"/>
              </w:rPr>
            </w:pPr>
            <w:r w:rsidRPr="00B06EDD">
              <w:rPr>
                <w:rFonts w:ascii="Arial" w:eastAsia="Calibri" w:hAnsi="Arial" w:cs="Arial"/>
                <w:szCs w:val="24"/>
                <w:lang w:eastAsia="en-US"/>
              </w:rPr>
              <w:t xml:space="preserve">The </w:t>
            </w:r>
            <w:r>
              <w:rPr>
                <w:rFonts w:ascii="Arial" w:eastAsia="Calibri" w:hAnsi="Arial" w:cs="Arial"/>
                <w:szCs w:val="24"/>
                <w:lang w:eastAsia="en-US"/>
              </w:rPr>
              <w:t>Risk Management Policy was reviewed in</w:t>
            </w:r>
            <w:r w:rsidRPr="00B06EDD">
              <w:rPr>
                <w:rFonts w:ascii="Arial" w:eastAsia="Calibri" w:hAnsi="Arial" w:cs="Arial"/>
                <w:szCs w:val="24"/>
                <w:lang w:eastAsia="en-US"/>
              </w:rPr>
              <w:t xml:space="preserve"> </w:t>
            </w:r>
            <w:r>
              <w:rPr>
                <w:rFonts w:ascii="Arial" w:eastAsia="Calibri" w:hAnsi="Arial" w:cs="Arial"/>
                <w:szCs w:val="24"/>
                <w:lang w:eastAsia="en-US"/>
              </w:rPr>
              <w:t>September 2018</w:t>
            </w:r>
            <w:r w:rsidRPr="00B06EDD">
              <w:rPr>
                <w:rFonts w:ascii="Arial" w:eastAsia="Calibri" w:hAnsi="Arial" w:cs="Arial"/>
                <w:szCs w:val="24"/>
                <w:lang w:eastAsia="en-US"/>
              </w:rPr>
              <w:t xml:space="preserve"> and deemed fit for purpose with no changes required.</w:t>
            </w:r>
          </w:p>
        </w:tc>
      </w:tr>
      <w:tr w:rsidR="00822629" w:rsidRPr="0089449E" w:rsidTr="001B2922">
        <w:tc>
          <w:tcPr>
            <w:tcW w:w="817" w:type="dxa"/>
          </w:tcPr>
          <w:p w:rsidR="00822629" w:rsidRPr="002350E8" w:rsidRDefault="002350E8" w:rsidP="00846D14">
            <w:pPr>
              <w:jc w:val="both"/>
              <w:rPr>
                <w:rFonts w:ascii="Arial" w:hAnsi="Arial" w:cs="Arial"/>
                <w:szCs w:val="24"/>
                <w:highlight w:val="yellow"/>
              </w:rPr>
            </w:pPr>
            <w:r w:rsidRPr="003E6D1A">
              <w:rPr>
                <w:rFonts w:ascii="Arial" w:hAnsi="Arial" w:cs="Arial"/>
                <w:b/>
                <w:szCs w:val="24"/>
              </w:rPr>
              <w:lastRenderedPageBreak/>
              <w:t>5</w:t>
            </w:r>
            <w:r w:rsidR="00822629" w:rsidRPr="003E6D1A">
              <w:rPr>
                <w:rFonts w:ascii="Arial" w:hAnsi="Arial" w:cs="Arial"/>
                <w:b/>
                <w:szCs w:val="24"/>
              </w:rPr>
              <w:t>.</w:t>
            </w:r>
          </w:p>
        </w:tc>
        <w:tc>
          <w:tcPr>
            <w:tcW w:w="8789" w:type="dxa"/>
          </w:tcPr>
          <w:p w:rsidR="00822629" w:rsidRPr="003E6D1A" w:rsidRDefault="00E151D9" w:rsidP="00B87091">
            <w:pPr>
              <w:jc w:val="both"/>
              <w:rPr>
                <w:rFonts w:ascii="Arial" w:hAnsi="Arial" w:cs="Arial"/>
                <w:b/>
                <w:szCs w:val="24"/>
              </w:rPr>
            </w:pPr>
            <w:r w:rsidRPr="003E6D1A">
              <w:rPr>
                <w:rFonts w:ascii="Arial" w:hAnsi="Arial" w:cs="Arial"/>
                <w:b/>
                <w:szCs w:val="24"/>
              </w:rPr>
              <w:t>High Life Highland Bank Account</w:t>
            </w:r>
          </w:p>
          <w:p w:rsidR="00822629" w:rsidRPr="003E6D1A" w:rsidRDefault="00822629" w:rsidP="00B87091">
            <w:pPr>
              <w:jc w:val="both"/>
              <w:rPr>
                <w:rFonts w:ascii="Arial" w:hAnsi="Arial" w:cs="Arial"/>
                <w:szCs w:val="24"/>
              </w:rPr>
            </w:pPr>
          </w:p>
        </w:tc>
      </w:tr>
      <w:tr w:rsidR="00822629" w:rsidRPr="0089449E" w:rsidTr="001B2922">
        <w:tc>
          <w:tcPr>
            <w:tcW w:w="817" w:type="dxa"/>
          </w:tcPr>
          <w:p w:rsidR="00822629" w:rsidRPr="002350E8" w:rsidRDefault="002350E8" w:rsidP="00846D14">
            <w:pPr>
              <w:jc w:val="both"/>
              <w:rPr>
                <w:rFonts w:ascii="Arial" w:hAnsi="Arial" w:cs="Arial"/>
                <w:szCs w:val="24"/>
                <w:highlight w:val="yellow"/>
              </w:rPr>
            </w:pPr>
            <w:r w:rsidRPr="003E6D1A">
              <w:rPr>
                <w:rFonts w:ascii="Arial" w:hAnsi="Arial" w:cs="Arial"/>
                <w:szCs w:val="24"/>
              </w:rPr>
              <w:t>5</w:t>
            </w:r>
            <w:r w:rsidR="00822629" w:rsidRPr="003E6D1A">
              <w:rPr>
                <w:rFonts w:ascii="Arial" w:hAnsi="Arial" w:cs="Arial"/>
                <w:szCs w:val="24"/>
              </w:rPr>
              <w:t>.1</w:t>
            </w:r>
          </w:p>
        </w:tc>
        <w:tc>
          <w:tcPr>
            <w:tcW w:w="8789" w:type="dxa"/>
          </w:tcPr>
          <w:p w:rsidR="00822629" w:rsidRPr="003E6D1A" w:rsidRDefault="00022BC3" w:rsidP="003E6D1A">
            <w:pPr>
              <w:jc w:val="both"/>
              <w:rPr>
                <w:rFonts w:ascii="Arial" w:hAnsi="Arial" w:cs="Arial"/>
                <w:szCs w:val="24"/>
              </w:rPr>
            </w:pPr>
            <w:r w:rsidRPr="003E6D1A">
              <w:rPr>
                <w:rFonts w:ascii="Arial" w:hAnsi="Arial" w:cs="Arial"/>
                <w:szCs w:val="24"/>
              </w:rPr>
              <w:t>As contactless</w:t>
            </w:r>
            <w:r w:rsidR="00E151D9" w:rsidRPr="003E6D1A">
              <w:rPr>
                <w:rFonts w:ascii="Arial" w:hAnsi="Arial" w:cs="Arial"/>
                <w:szCs w:val="24"/>
              </w:rPr>
              <w:t xml:space="preserve"> and online payments are increasingly replacing cash transactions, new technology is available </w:t>
            </w:r>
            <w:r w:rsidR="003E6D1A" w:rsidRPr="003E6D1A">
              <w:rPr>
                <w:rFonts w:ascii="Arial" w:hAnsi="Arial" w:cs="Arial"/>
                <w:szCs w:val="24"/>
              </w:rPr>
              <w:t xml:space="preserve">for </w:t>
            </w:r>
            <w:r w:rsidR="00E151D9" w:rsidRPr="003E6D1A">
              <w:rPr>
                <w:rFonts w:ascii="Arial" w:hAnsi="Arial" w:cs="Arial"/>
                <w:szCs w:val="24"/>
              </w:rPr>
              <w:t xml:space="preserve">charities to accept contactless donations. This was highlighted in the BBC News recently when Mayor of London </w:t>
            </w:r>
            <w:proofErr w:type="spellStart"/>
            <w:r w:rsidR="00E151D9" w:rsidRPr="003E6D1A">
              <w:rPr>
                <w:rFonts w:ascii="Arial" w:hAnsi="Arial" w:cs="Arial"/>
                <w:szCs w:val="24"/>
              </w:rPr>
              <w:t>Sadiq</w:t>
            </w:r>
            <w:proofErr w:type="spellEnd"/>
            <w:r w:rsidR="00E151D9" w:rsidRPr="003E6D1A">
              <w:rPr>
                <w:rFonts w:ascii="Arial" w:hAnsi="Arial" w:cs="Arial"/>
                <w:szCs w:val="24"/>
              </w:rPr>
              <w:t xml:space="preserve"> Khan launched 35 new contactless donations terminals </w:t>
            </w:r>
            <w:r w:rsidR="003E6D1A">
              <w:rPr>
                <w:rFonts w:ascii="Arial" w:hAnsi="Arial" w:cs="Arial"/>
                <w:szCs w:val="24"/>
              </w:rPr>
              <w:t>in the city</w:t>
            </w:r>
            <w:r w:rsidR="00E151D9" w:rsidRPr="003E6D1A">
              <w:rPr>
                <w:rFonts w:ascii="Arial" w:hAnsi="Arial" w:cs="Arial"/>
                <w:szCs w:val="24"/>
              </w:rPr>
              <w:t xml:space="preserve">.             </w:t>
            </w:r>
            <w:r w:rsidRPr="003E6D1A">
              <w:rPr>
                <w:rFonts w:ascii="Arial" w:hAnsi="Arial" w:cs="Arial"/>
                <w:szCs w:val="24"/>
              </w:rPr>
              <w:t xml:space="preserve">      </w:t>
            </w:r>
          </w:p>
        </w:tc>
      </w:tr>
      <w:tr w:rsidR="00822629" w:rsidRPr="0089449E" w:rsidTr="001B2922">
        <w:tc>
          <w:tcPr>
            <w:tcW w:w="817" w:type="dxa"/>
          </w:tcPr>
          <w:p w:rsidR="003E6D1A" w:rsidRDefault="003E6D1A" w:rsidP="00846D14">
            <w:pPr>
              <w:jc w:val="both"/>
              <w:rPr>
                <w:rFonts w:ascii="Arial" w:hAnsi="Arial" w:cs="Arial"/>
                <w:szCs w:val="24"/>
                <w:highlight w:val="yellow"/>
              </w:rPr>
            </w:pPr>
          </w:p>
          <w:p w:rsidR="00822629" w:rsidRPr="003E6D1A" w:rsidRDefault="002350E8" w:rsidP="00846D14">
            <w:pPr>
              <w:jc w:val="both"/>
              <w:rPr>
                <w:rFonts w:ascii="Arial" w:hAnsi="Arial" w:cs="Arial"/>
                <w:szCs w:val="24"/>
              </w:rPr>
            </w:pPr>
            <w:r w:rsidRPr="003E6D1A">
              <w:rPr>
                <w:rFonts w:ascii="Arial" w:hAnsi="Arial" w:cs="Arial"/>
                <w:szCs w:val="24"/>
              </w:rPr>
              <w:t>5</w:t>
            </w:r>
            <w:r w:rsidR="00822629" w:rsidRPr="003E6D1A">
              <w:rPr>
                <w:rFonts w:ascii="Arial" w:hAnsi="Arial" w:cs="Arial"/>
                <w:szCs w:val="24"/>
              </w:rPr>
              <w:t>.2</w:t>
            </w:r>
          </w:p>
          <w:p w:rsidR="003E6D1A" w:rsidRDefault="003E6D1A" w:rsidP="00846D14">
            <w:pPr>
              <w:jc w:val="both"/>
              <w:rPr>
                <w:rFonts w:ascii="Arial" w:hAnsi="Arial" w:cs="Arial"/>
                <w:szCs w:val="24"/>
                <w:highlight w:val="yellow"/>
              </w:rPr>
            </w:pPr>
          </w:p>
          <w:p w:rsidR="003E6D1A" w:rsidRDefault="003E6D1A" w:rsidP="00846D14">
            <w:pPr>
              <w:jc w:val="both"/>
              <w:rPr>
                <w:rFonts w:ascii="Arial" w:hAnsi="Arial" w:cs="Arial"/>
                <w:szCs w:val="24"/>
                <w:highlight w:val="yellow"/>
              </w:rPr>
            </w:pPr>
          </w:p>
          <w:p w:rsidR="003E6D1A" w:rsidRDefault="003E6D1A" w:rsidP="00846D14">
            <w:pPr>
              <w:jc w:val="both"/>
              <w:rPr>
                <w:rFonts w:ascii="Arial" w:hAnsi="Arial" w:cs="Arial"/>
                <w:szCs w:val="24"/>
              </w:rPr>
            </w:pPr>
            <w:r w:rsidRPr="003E6D1A">
              <w:rPr>
                <w:rFonts w:ascii="Arial" w:hAnsi="Arial" w:cs="Arial"/>
                <w:szCs w:val="24"/>
              </w:rPr>
              <w:t>5.3</w:t>
            </w:r>
          </w:p>
          <w:p w:rsidR="003E6D1A" w:rsidRDefault="003E6D1A" w:rsidP="00846D14">
            <w:pPr>
              <w:jc w:val="both"/>
              <w:rPr>
                <w:rFonts w:ascii="Arial" w:hAnsi="Arial" w:cs="Arial"/>
                <w:szCs w:val="24"/>
              </w:rPr>
            </w:pPr>
          </w:p>
          <w:p w:rsidR="003E6D1A" w:rsidRDefault="003E6D1A" w:rsidP="00846D14">
            <w:pPr>
              <w:jc w:val="both"/>
              <w:rPr>
                <w:rFonts w:ascii="Arial" w:hAnsi="Arial" w:cs="Arial"/>
                <w:szCs w:val="24"/>
              </w:rPr>
            </w:pPr>
          </w:p>
          <w:p w:rsidR="003E6D1A" w:rsidRDefault="003E6D1A" w:rsidP="00846D14">
            <w:pPr>
              <w:jc w:val="both"/>
              <w:rPr>
                <w:rFonts w:ascii="Arial" w:hAnsi="Arial" w:cs="Arial"/>
                <w:szCs w:val="24"/>
              </w:rPr>
            </w:pPr>
            <w:r>
              <w:rPr>
                <w:rFonts w:ascii="Arial" w:hAnsi="Arial" w:cs="Arial"/>
                <w:szCs w:val="24"/>
              </w:rPr>
              <w:t>5.4</w:t>
            </w:r>
          </w:p>
          <w:p w:rsidR="00F55E28" w:rsidRDefault="00F55E28" w:rsidP="00846D14">
            <w:pPr>
              <w:jc w:val="both"/>
              <w:rPr>
                <w:rFonts w:ascii="Arial" w:hAnsi="Arial" w:cs="Arial"/>
                <w:szCs w:val="24"/>
              </w:rPr>
            </w:pPr>
          </w:p>
          <w:p w:rsidR="00F55E28" w:rsidRDefault="00F55E28" w:rsidP="00846D14">
            <w:pPr>
              <w:jc w:val="both"/>
              <w:rPr>
                <w:rFonts w:ascii="Arial" w:hAnsi="Arial" w:cs="Arial"/>
                <w:szCs w:val="24"/>
              </w:rPr>
            </w:pPr>
          </w:p>
          <w:p w:rsidR="00F55E28" w:rsidRDefault="00F55E28" w:rsidP="00846D14">
            <w:pPr>
              <w:jc w:val="both"/>
              <w:rPr>
                <w:rFonts w:ascii="Arial" w:hAnsi="Arial" w:cs="Arial"/>
                <w:szCs w:val="24"/>
              </w:rPr>
            </w:pPr>
          </w:p>
          <w:p w:rsidR="00F55E28" w:rsidRDefault="00F55E28" w:rsidP="00846D14">
            <w:pPr>
              <w:jc w:val="both"/>
              <w:rPr>
                <w:rFonts w:ascii="Arial" w:hAnsi="Arial" w:cs="Arial"/>
                <w:szCs w:val="24"/>
              </w:rPr>
            </w:pPr>
            <w:r w:rsidRPr="008D702F">
              <w:rPr>
                <w:rFonts w:ascii="Arial" w:hAnsi="Arial" w:cs="Arial"/>
                <w:szCs w:val="24"/>
              </w:rPr>
              <w:t>5.5</w:t>
            </w:r>
          </w:p>
          <w:p w:rsidR="00B015BC" w:rsidRDefault="00B015BC" w:rsidP="00846D14">
            <w:pPr>
              <w:jc w:val="both"/>
              <w:rPr>
                <w:rFonts w:ascii="Arial" w:hAnsi="Arial" w:cs="Arial"/>
                <w:szCs w:val="24"/>
              </w:rPr>
            </w:pPr>
          </w:p>
          <w:p w:rsidR="00B015BC" w:rsidRDefault="00B015BC" w:rsidP="00846D14">
            <w:pPr>
              <w:jc w:val="both"/>
              <w:rPr>
                <w:rFonts w:ascii="Arial" w:hAnsi="Arial" w:cs="Arial"/>
                <w:szCs w:val="24"/>
              </w:rPr>
            </w:pPr>
          </w:p>
          <w:p w:rsidR="00B015BC" w:rsidRDefault="00B015BC" w:rsidP="00846D14">
            <w:pPr>
              <w:jc w:val="both"/>
              <w:rPr>
                <w:rFonts w:ascii="Arial" w:hAnsi="Arial" w:cs="Arial"/>
                <w:szCs w:val="24"/>
              </w:rPr>
            </w:pPr>
          </w:p>
          <w:p w:rsidR="00B015BC" w:rsidRDefault="00B015BC" w:rsidP="00846D14">
            <w:pPr>
              <w:jc w:val="both"/>
              <w:rPr>
                <w:rFonts w:ascii="Arial" w:hAnsi="Arial" w:cs="Arial"/>
                <w:szCs w:val="24"/>
              </w:rPr>
            </w:pPr>
          </w:p>
          <w:p w:rsidR="00916F74" w:rsidRDefault="00916F74" w:rsidP="00846D14">
            <w:pPr>
              <w:jc w:val="both"/>
              <w:rPr>
                <w:rFonts w:ascii="Arial" w:hAnsi="Arial" w:cs="Arial"/>
                <w:szCs w:val="24"/>
              </w:rPr>
            </w:pPr>
          </w:p>
          <w:p w:rsidR="00B015BC" w:rsidRPr="002350E8" w:rsidRDefault="00B015BC" w:rsidP="00846D14">
            <w:pPr>
              <w:jc w:val="both"/>
              <w:rPr>
                <w:rFonts w:ascii="Arial" w:hAnsi="Arial" w:cs="Arial"/>
                <w:szCs w:val="24"/>
                <w:highlight w:val="yellow"/>
              </w:rPr>
            </w:pPr>
            <w:r>
              <w:rPr>
                <w:rFonts w:ascii="Arial" w:hAnsi="Arial" w:cs="Arial"/>
                <w:szCs w:val="24"/>
              </w:rPr>
              <w:t>5.6</w:t>
            </w:r>
          </w:p>
        </w:tc>
        <w:tc>
          <w:tcPr>
            <w:tcW w:w="8789" w:type="dxa"/>
          </w:tcPr>
          <w:p w:rsidR="00822629" w:rsidRPr="003E6D1A" w:rsidRDefault="00822629" w:rsidP="00B87091">
            <w:pPr>
              <w:jc w:val="both"/>
              <w:rPr>
                <w:rFonts w:ascii="Arial" w:hAnsi="Arial" w:cs="Arial"/>
                <w:szCs w:val="24"/>
              </w:rPr>
            </w:pPr>
          </w:p>
          <w:p w:rsidR="003E6D1A" w:rsidRDefault="003E6D1A" w:rsidP="00B87091">
            <w:pPr>
              <w:jc w:val="both"/>
              <w:rPr>
                <w:rFonts w:ascii="Arial" w:hAnsi="Arial" w:cs="Arial"/>
                <w:szCs w:val="24"/>
              </w:rPr>
            </w:pPr>
            <w:r w:rsidRPr="003E6D1A">
              <w:rPr>
                <w:rFonts w:ascii="Arial" w:hAnsi="Arial" w:cs="Arial"/>
                <w:szCs w:val="24"/>
              </w:rPr>
              <w:t>As a prerequisite</w:t>
            </w:r>
            <w:r>
              <w:rPr>
                <w:rFonts w:ascii="Arial" w:hAnsi="Arial" w:cs="Arial"/>
                <w:szCs w:val="24"/>
              </w:rPr>
              <w:t xml:space="preserve"> to benefitting from this technology, the bank account linked to the contactless donation terminals must be in the name of a registered charity.</w:t>
            </w:r>
          </w:p>
          <w:p w:rsidR="003E6D1A" w:rsidRDefault="003E6D1A" w:rsidP="00B87091">
            <w:pPr>
              <w:jc w:val="both"/>
              <w:rPr>
                <w:rFonts w:ascii="Arial" w:hAnsi="Arial" w:cs="Arial"/>
                <w:szCs w:val="24"/>
              </w:rPr>
            </w:pPr>
          </w:p>
          <w:p w:rsidR="003E6D1A" w:rsidRPr="003E6D1A" w:rsidRDefault="003E6D1A" w:rsidP="00B87091">
            <w:pPr>
              <w:jc w:val="both"/>
              <w:rPr>
                <w:rFonts w:ascii="Arial" w:hAnsi="Arial" w:cs="Arial"/>
                <w:szCs w:val="24"/>
              </w:rPr>
            </w:pPr>
            <w:r>
              <w:rPr>
                <w:rFonts w:ascii="Arial" w:hAnsi="Arial" w:cs="Arial"/>
                <w:szCs w:val="24"/>
              </w:rPr>
              <w:t xml:space="preserve">With High Life Highland currently using The Highland Council’s bank accounts, a separate account would </w:t>
            </w:r>
            <w:r w:rsidR="00523488">
              <w:rPr>
                <w:rFonts w:ascii="Arial" w:hAnsi="Arial" w:cs="Arial"/>
                <w:szCs w:val="24"/>
              </w:rPr>
              <w:t xml:space="preserve">be </w:t>
            </w:r>
            <w:r>
              <w:rPr>
                <w:rFonts w:ascii="Arial" w:hAnsi="Arial" w:cs="Arial"/>
                <w:szCs w:val="24"/>
              </w:rPr>
              <w:t>need</w:t>
            </w:r>
            <w:r w:rsidR="00161DD4">
              <w:rPr>
                <w:rFonts w:ascii="Arial" w:hAnsi="Arial" w:cs="Arial"/>
                <w:szCs w:val="24"/>
              </w:rPr>
              <w:t>ed t</w:t>
            </w:r>
            <w:r>
              <w:rPr>
                <w:rFonts w:ascii="Arial" w:hAnsi="Arial" w:cs="Arial"/>
                <w:szCs w:val="24"/>
              </w:rPr>
              <w:t xml:space="preserve">o meet the requirements of the technology.     </w:t>
            </w:r>
            <w:r w:rsidRPr="003E6D1A">
              <w:rPr>
                <w:rFonts w:ascii="Arial" w:hAnsi="Arial" w:cs="Arial"/>
                <w:szCs w:val="24"/>
              </w:rPr>
              <w:t xml:space="preserve"> </w:t>
            </w:r>
          </w:p>
          <w:p w:rsidR="002350E8" w:rsidRDefault="002350E8" w:rsidP="00B87091">
            <w:pPr>
              <w:jc w:val="both"/>
              <w:rPr>
                <w:rFonts w:ascii="Arial" w:hAnsi="Arial" w:cs="Arial"/>
                <w:szCs w:val="24"/>
              </w:rPr>
            </w:pPr>
          </w:p>
          <w:p w:rsidR="00B015BC" w:rsidRDefault="00B015BC" w:rsidP="00161DD4">
            <w:pPr>
              <w:jc w:val="both"/>
              <w:rPr>
                <w:rFonts w:ascii="Arial" w:hAnsi="Arial" w:cs="Arial"/>
                <w:szCs w:val="24"/>
              </w:rPr>
            </w:pPr>
            <w:r>
              <w:rPr>
                <w:rFonts w:ascii="Arial" w:hAnsi="Arial" w:cs="Arial"/>
                <w:szCs w:val="24"/>
              </w:rPr>
              <w:t xml:space="preserve">The Finance and Audit Committee considered this on an informal basis at </w:t>
            </w:r>
            <w:r w:rsidR="00916F74">
              <w:rPr>
                <w:rFonts w:ascii="Arial" w:hAnsi="Arial" w:cs="Arial"/>
                <w:szCs w:val="24"/>
              </w:rPr>
              <w:t>its meeting on 29 November and was</w:t>
            </w:r>
            <w:r>
              <w:rPr>
                <w:rFonts w:ascii="Arial" w:hAnsi="Arial" w:cs="Arial"/>
                <w:szCs w:val="24"/>
              </w:rPr>
              <w:t xml:space="preserve"> content with the principle and with its endorsement for the main </w:t>
            </w:r>
            <w:r w:rsidR="006520B8">
              <w:rPr>
                <w:rFonts w:ascii="Arial" w:hAnsi="Arial" w:cs="Arial"/>
                <w:szCs w:val="24"/>
              </w:rPr>
              <w:t>B</w:t>
            </w:r>
            <w:r>
              <w:rPr>
                <w:rFonts w:ascii="Arial" w:hAnsi="Arial" w:cs="Arial"/>
                <w:szCs w:val="24"/>
              </w:rPr>
              <w:t>oard.</w:t>
            </w:r>
          </w:p>
          <w:p w:rsidR="00B015BC" w:rsidRDefault="00B015BC" w:rsidP="00161DD4">
            <w:pPr>
              <w:jc w:val="both"/>
              <w:rPr>
                <w:rFonts w:ascii="Arial" w:hAnsi="Arial" w:cs="Arial"/>
                <w:szCs w:val="24"/>
              </w:rPr>
            </w:pPr>
          </w:p>
          <w:p w:rsidR="006520B8" w:rsidRDefault="006520B8" w:rsidP="00161DD4">
            <w:pPr>
              <w:jc w:val="both"/>
              <w:rPr>
                <w:rFonts w:ascii="Arial" w:hAnsi="Arial" w:cs="Arial"/>
                <w:szCs w:val="24"/>
              </w:rPr>
            </w:pPr>
            <w:r>
              <w:rPr>
                <w:rFonts w:ascii="Arial" w:hAnsi="Arial" w:cs="Arial"/>
                <w:szCs w:val="24"/>
              </w:rPr>
              <w:t>It is intended to initially install the terminals for a 24 month trial period at the Highland Folk Museum, Inverness Museum &amp; Art Gallery and Inverness Botanics with each machine rental costing £34.99 per month and a 2.95% transaction fee</w:t>
            </w:r>
            <w:r w:rsidR="00916F74">
              <w:rPr>
                <w:rFonts w:ascii="Arial" w:hAnsi="Arial" w:cs="Arial"/>
                <w:szCs w:val="24"/>
              </w:rPr>
              <w:t>, with the option of increasing the number of terminals during this period should usage of the initial units warrant it</w:t>
            </w:r>
            <w:r>
              <w:rPr>
                <w:rFonts w:ascii="Arial" w:hAnsi="Arial" w:cs="Arial"/>
                <w:szCs w:val="24"/>
              </w:rPr>
              <w:t xml:space="preserve">.                    </w:t>
            </w:r>
          </w:p>
          <w:p w:rsidR="006520B8" w:rsidRDefault="006520B8" w:rsidP="00161DD4">
            <w:pPr>
              <w:jc w:val="both"/>
              <w:rPr>
                <w:rFonts w:ascii="Arial" w:hAnsi="Arial" w:cs="Arial"/>
                <w:szCs w:val="24"/>
              </w:rPr>
            </w:pPr>
          </w:p>
          <w:p w:rsidR="003E6D1A" w:rsidRPr="003E6D1A" w:rsidRDefault="003E6D1A" w:rsidP="00BC3634">
            <w:pPr>
              <w:jc w:val="both"/>
              <w:rPr>
                <w:rFonts w:ascii="Arial" w:hAnsi="Arial" w:cs="Arial"/>
                <w:szCs w:val="24"/>
              </w:rPr>
            </w:pPr>
            <w:r>
              <w:rPr>
                <w:rFonts w:ascii="Arial" w:hAnsi="Arial" w:cs="Arial"/>
                <w:szCs w:val="24"/>
              </w:rPr>
              <w:t xml:space="preserve">It is requested that Directors </w:t>
            </w:r>
            <w:r w:rsidR="00523488">
              <w:rPr>
                <w:rFonts w:ascii="Arial" w:hAnsi="Arial" w:cs="Arial"/>
                <w:szCs w:val="24"/>
              </w:rPr>
              <w:t xml:space="preserve">agree </w:t>
            </w:r>
            <w:r>
              <w:rPr>
                <w:rFonts w:ascii="Arial" w:hAnsi="Arial" w:cs="Arial"/>
                <w:szCs w:val="24"/>
              </w:rPr>
              <w:t>to open a bank account in the name of High Life Highland.  This account would be used solely for the purpose of collecting contactless donations and would be subject to stringent financial controls.  All monies collected in the account</w:t>
            </w:r>
            <w:r w:rsidR="00161DD4">
              <w:rPr>
                <w:rFonts w:ascii="Arial" w:hAnsi="Arial" w:cs="Arial"/>
                <w:szCs w:val="24"/>
              </w:rPr>
              <w:t xml:space="preserve"> would be transferred directly to the Highland Council’s Income Bank Account as with all other income.   </w:t>
            </w:r>
            <w:r>
              <w:rPr>
                <w:rFonts w:ascii="Arial" w:hAnsi="Arial" w:cs="Arial"/>
                <w:szCs w:val="24"/>
              </w:rPr>
              <w:t xml:space="preserve">          </w:t>
            </w:r>
          </w:p>
        </w:tc>
      </w:tr>
      <w:tr w:rsidR="00D54A37" w:rsidRPr="0089449E" w:rsidTr="001B2922">
        <w:tc>
          <w:tcPr>
            <w:tcW w:w="817" w:type="dxa"/>
          </w:tcPr>
          <w:p w:rsidR="00D54A37" w:rsidRDefault="00D54A37" w:rsidP="00846D14">
            <w:pPr>
              <w:jc w:val="both"/>
              <w:rPr>
                <w:rFonts w:ascii="Arial" w:hAnsi="Arial" w:cs="Arial"/>
                <w:b/>
                <w:szCs w:val="24"/>
              </w:rPr>
            </w:pPr>
          </w:p>
        </w:tc>
        <w:tc>
          <w:tcPr>
            <w:tcW w:w="8789" w:type="dxa"/>
          </w:tcPr>
          <w:p w:rsidR="00D54A37" w:rsidRPr="008A3353" w:rsidRDefault="00D54A37" w:rsidP="006909C6">
            <w:pPr>
              <w:autoSpaceDE w:val="0"/>
              <w:autoSpaceDN w:val="0"/>
              <w:adjustRightInd w:val="0"/>
              <w:jc w:val="both"/>
              <w:rPr>
                <w:rFonts w:ascii="Arial" w:hAnsi="Arial" w:cs="Arial"/>
                <w:b/>
              </w:rPr>
            </w:pPr>
          </w:p>
        </w:tc>
      </w:tr>
      <w:tr w:rsidR="00822629" w:rsidRPr="0089449E" w:rsidTr="001B2922">
        <w:tc>
          <w:tcPr>
            <w:tcW w:w="817" w:type="dxa"/>
          </w:tcPr>
          <w:p w:rsidR="00822629" w:rsidRDefault="002350E8" w:rsidP="00846D14">
            <w:pPr>
              <w:jc w:val="both"/>
              <w:rPr>
                <w:rFonts w:ascii="Arial" w:hAnsi="Arial" w:cs="Arial"/>
                <w:b/>
                <w:szCs w:val="24"/>
              </w:rPr>
            </w:pPr>
            <w:r>
              <w:rPr>
                <w:rFonts w:ascii="Arial" w:hAnsi="Arial" w:cs="Arial"/>
                <w:b/>
                <w:szCs w:val="24"/>
              </w:rPr>
              <w:t>6</w:t>
            </w:r>
            <w:r w:rsidR="00822629">
              <w:rPr>
                <w:rFonts w:ascii="Arial" w:hAnsi="Arial" w:cs="Arial"/>
                <w:b/>
                <w:szCs w:val="24"/>
              </w:rPr>
              <w:t>.</w:t>
            </w:r>
          </w:p>
        </w:tc>
        <w:tc>
          <w:tcPr>
            <w:tcW w:w="8789" w:type="dxa"/>
          </w:tcPr>
          <w:p w:rsidR="00822629" w:rsidRDefault="00822629" w:rsidP="006909C6">
            <w:pPr>
              <w:autoSpaceDE w:val="0"/>
              <w:autoSpaceDN w:val="0"/>
              <w:adjustRightInd w:val="0"/>
              <w:jc w:val="both"/>
              <w:rPr>
                <w:rFonts w:ascii="Arial" w:hAnsi="Arial" w:cs="Arial"/>
                <w:b/>
              </w:rPr>
            </w:pPr>
            <w:r w:rsidRPr="008A3353">
              <w:rPr>
                <w:rFonts w:ascii="Arial" w:hAnsi="Arial" w:cs="Arial"/>
                <w:b/>
              </w:rPr>
              <w:t>Implications</w:t>
            </w:r>
          </w:p>
          <w:p w:rsidR="00822629" w:rsidRPr="008A3353" w:rsidRDefault="00822629" w:rsidP="00B410B3">
            <w:pPr>
              <w:autoSpaceDE w:val="0"/>
              <w:autoSpaceDN w:val="0"/>
              <w:adjustRightInd w:val="0"/>
              <w:jc w:val="both"/>
              <w:rPr>
                <w:rFonts w:ascii="Arial" w:hAnsi="Arial" w:cs="Arial"/>
                <w:b/>
              </w:rPr>
            </w:pPr>
          </w:p>
        </w:tc>
      </w:tr>
      <w:tr w:rsidR="00822629" w:rsidRPr="006909C6" w:rsidTr="001B2922">
        <w:tc>
          <w:tcPr>
            <w:tcW w:w="817" w:type="dxa"/>
          </w:tcPr>
          <w:p w:rsidR="00822629" w:rsidRPr="00342F9D" w:rsidRDefault="002350E8" w:rsidP="004159F5">
            <w:pPr>
              <w:rPr>
                <w:rFonts w:ascii="Arial" w:hAnsi="Arial" w:cs="Arial"/>
              </w:rPr>
            </w:pPr>
            <w:r>
              <w:rPr>
                <w:rFonts w:ascii="Arial" w:hAnsi="Arial" w:cs="Arial"/>
              </w:rPr>
              <w:t>6</w:t>
            </w:r>
            <w:r w:rsidR="00822629" w:rsidRPr="00342F9D">
              <w:rPr>
                <w:rFonts w:ascii="Arial" w:hAnsi="Arial" w:cs="Arial"/>
              </w:rPr>
              <w:t>.1</w:t>
            </w:r>
          </w:p>
          <w:p w:rsidR="00822629" w:rsidRPr="006909C6" w:rsidRDefault="00822629" w:rsidP="00472040">
            <w:pPr>
              <w:jc w:val="both"/>
              <w:rPr>
                <w:rFonts w:ascii="Arial" w:hAnsi="Arial" w:cs="Arial"/>
                <w:szCs w:val="24"/>
              </w:rPr>
            </w:pPr>
          </w:p>
          <w:p w:rsidR="00822629" w:rsidRDefault="00822629" w:rsidP="00472040">
            <w:pPr>
              <w:jc w:val="both"/>
              <w:rPr>
                <w:rFonts w:ascii="Arial" w:hAnsi="Arial" w:cs="Arial"/>
                <w:szCs w:val="24"/>
              </w:rPr>
            </w:pPr>
          </w:p>
          <w:p w:rsidR="00822629" w:rsidRPr="006909C6" w:rsidRDefault="002350E8" w:rsidP="00472040">
            <w:pPr>
              <w:jc w:val="both"/>
              <w:rPr>
                <w:rFonts w:ascii="Arial" w:hAnsi="Arial" w:cs="Arial"/>
                <w:szCs w:val="24"/>
              </w:rPr>
            </w:pPr>
            <w:r>
              <w:rPr>
                <w:rFonts w:ascii="Arial" w:hAnsi="Arial" w:cs="Arial"/>
                <w:szCs w:val="24"/>
              </w:rPr>
              <w:t>6</w:t>
            </w:r>
            <w:r w:rsidR="00822629">
              <w:rPr>
                <w:rFonts w:ascii="Arial" w:hAnsi="Arial" w:cs="Arial"/>
                <w:szCs w:val="24"/>
              </w:rPr>
              <w:t>.</w:t>
            </w:r>
            <w:r w:rsidR="00822629" w:rsidRPr="006909C6">
              <w:rPr>
                <w:rFonts w:ascii="Arial" w:hAnsi="Arial" w:cs="Arial"/>
                <w:szCs w:val="24"/>
              </w:rPr>
              <w:t>2</w:t>
            </w:r>
          </w:p>
          <w:p w:rsidR="00822629" w:rsidRPr="006909C6" w:rsidRDefault="00822629" w:rsidP="00472040">
            <w:pPr>
              <w:jc w:val="both"/>
              <w:rPr>
                <w:rFonts w:ascii="Arial" w:hAnsi="Arial" w:cs="Arial"/>
                <w:szCs w:val="24"/>
              </w:rPr>
            </w:pPr>
          </w:p>
          <w:p w:rsidR="00822629" w:rsidRPr="006909C6" w:rsidRDefault="00822629" w:rsidP="00472040">
            <w:pPr>
              <w:jc w:val="both"/>
              <w:rPr>
                <w:rFonts w:ascii="Arial" w:hAnsi="Arial" w:cs="Arial"/>
                <w:szCs w:val="24"/>
              </w:rPr>
            </w:pPr>
          </w:p>
          <w:p w:rsidR="00822629" w:rsidRPr="006909C6" w:rsidRDefault="002350E8" w:rsidP="00344232">
            <w:pPr>
              <w:jc w:val="both"/>
              <w:rPr>
                <w:rFonts w:ascii="Arial" w:hAnsi="Arial" w:cs="Arial"/>
                <w:szCs w:val="24"/>
              </w:rPr>
            </w:pPr>
            <w:r>
              <w:rPr>
                <w:rFonts w:ascii="Arial" w:hAnsi="Arial" w:cs="Arial"/>
                <w:szCs w:val="24"/>
              </w:rPr>
              <w:t>6</w:t>
            </w:r>
            <w:r w:rsidR="00822629">
              <w:rPr>
                <w:rFonts w:ascii="Arial" w:hAnsi="Arial" w:cs="Arial"/>
                <w:szCs w:val="24"/>
              </w:rPr>
              <w:t>.3</w:t>
            </w:r>
          </w:p>
        </w:tc>
        <w:tc>
          <w:tcPr>
            <w:tcW w:w="8789" w:type="dxa"/>
          </w:tcPr>
          <w:p w:rsidR="00822629" w:rsidRPr="009B0904" w:rsidRDefault="00822629" w:rsidP="000C449D">
            <w:pPr>
              <w:autoSpaceDE w:val="0"/>
              <w:autoSpaceDN w:val="0"/>
              <w:adjustRightInd w:val="0"/>
              <w:jc w:val="both"/>
              <w:rPr>
                <w:rFonts w:ascii="Arial" w:hAnsi="Arial" w:cs="Arial"/>
              </w:rPr>
            </w:pPr>
            <w:r>
              <w:rPr>
                <w:rFonts w:ascii="Arial" w:hAnsi="Arial" w:cs="Arial"/>
              </w:rPr>
              <w:t xml:space="preserve">Resource Implications – </w:t>
            </w:r>
            <w:r w:rsidRPr="009B0904">
              <w:rPr>
                <w:rFonts w:ascii="Arial" w:hAnsi="Arial" w:cs="Arial"/>
              </w:rPr>
              <w:t>there are no new resource implications arising from the content of this report</w:t>
            </w:r>
            <w:r w:rsidR="00EF402A">
              <w:rPr>
                <w:rFonts w:ascii="Arial" w:hAnsi="Arial" w:cs="Arial"/>
              </w:rPr>
              <w:t>.</w:t>
            </w:r>
          </w:p>
          <w:p w:rsidR="00822629" w:rsidRPr="006909C6" w:rsidRDefault="00822629" w:rsidP="006909C6">
            <w:pPr>
              <w:autoSpaceDE w:val="0"/>
              <w:autoSpaceDN w:val="0"/>
              <w:adjustRightInd w:val="0"/>
              <w:jc w:val="both"/>
              <w:rPr>
                <w:rFonts w:ascii="Arial" w:hAnsi="Arial" w:cs="Arial"/>
              </w:rPr>
            </w:pPr>
          </w:p>
          <w:p w:rsidR="00822629" w:rsidRPr="006909C6" w:rsidRDefault="00822629" w:rsidP="006909C6">
            <w:pPr>
              <w:autoSpaceDE w:val="0"/>
              <w:autoSpaceDN w:val="0"/>
              <w:adjustRightInd w:val="0"/>
              <w:jc w:val="both"/>
              <w:rPr>
                <w:rFonts w:ascii="Arial" w:hAnsi="Arial" w:cs="Arial"/>
              </w:rPr>
            </w:pPr>
            <w:r w:rsidRPr="006909C6">
              <w:rPr>
                <w:rFonts w:ascii="Arial" w:hAnsi="Arial" w:cs="Arial"/>
              </w:rPr>
              <w:t>Legal Implications – there are no new legal implications arising from the content of this report.</w:t>
            </w:r>
          </w:p>
          <w:p w:rsidR="00822629" w:rsidRPr="006909C6" w:rsidRDefault="00822629" w:rsidP="006909C6">
            <w:pPr>
              <w:autoSpaceDE w:val="0"/>
              <w:autoSpaceDN w:val="0"/>
              <w:adjustRightInd w:val="0"/>
              <w:jc w:val="both"/>
              <w:rPr>
                <w:rFonts w:ascii="Arial" w:hAnsi="Arial" w:cs="Arial"/>
              </w:rPr>
            </w:pPr>
          </w:p>
          <w:p w:rsidR="00822629" w:rsidRPr="006909C6" w:rsidRDefault="00A60B43" w:rsidP="00B410B3">
            <w:pPr>
              <w:autoSpaceDE w:val="0"/>
              <w:autoSpaceDN w:val="0"/>
              <w:adjustRightInd w:val="0"/>
              <w:jc w:val="both"/>
              <w:rPr>
                <w:rFonts w:ascii="Arial" w:hAnsi="Arial" w:cs="Arial"/>
              </w:rPr>
            </w:pPr>
            <w:r w:rsidRPr="006909C6">
              <w:rPr>
                <w:rFonts w:ascii="Arial" w:hAnsi="Arial" w:cs="Arial"/>
              </w:rPr>
              <w:t xml:space="preserve">Risk Implications – </w:t>
            </w:r>
            <w:r>
              <w:rPr>
                <w:rFonts w:ascii="Arial" w:hAnsi="Arial" w:cs="Arial"/>
              </w:rPr>
              <w:t>there are no new risk implications arising from the content of this report.</w:t>
            </w:r>
          </w:p>
        </w:tc>
      </w:tr>
    </w:tbl>
    <w:p w:rsidR="00E6170C" w:rsidRDefault="00E6170C" w:rsidP="00532972">
      <w:pPr>
        <w:tabs>
          <w:tab w:val="left" w:pos="1701"/>
        </w:tabs>
        <w:rPr>
          <w:rFonts w:ascii="Arial" w:hAnsi="Arial" w:cs="Arial"/>
          <w:szCs w:val="24"/>
        </w:rPr>
      </w:pPr>
    </w:p>
    <w:tbl>
      <w:tblPr>
        <w:tblStyle w:val="TableGrid"/>
        <w:tblW w:w="0" w:type="auto"/>
        <w:tblLook w:val="04A0" w:firstRow="1" w:lastRow="0" w:firstColumn="1" w:lastColumn="0" w:noHBand="0" w:noVBand="1"/>
      </w:tblPr>
      <w:tblGrid>
        <w:gridCol w:w="9242"/>
      </w:tblGrid>
      <w:tr w:rsidR="00E6170C" w:rsidTr="00542E12">
        <w:tc>
          <w:tcPr>
            <w:tcW w:w="9242" w:type="dxa"/>
          </w:tcPr>
          <w:p w:rsidR="00E6170C" w:rsidRPr="0089449E" w:rsidRDefault="00E6170C" w:rsidP="00542E12">
            <w:pPr>
              <w:pStyle w:val="Heading2"/>
              <w:jc w:val="both"/>
              <w:outlineLvl w:val="1"/>
              <w:rPr>
                <w:rFonts w:ascii="Arial" w:hAnsi="Arial" w:cs="Arial"/>
                <w:b/>
                <w:szCs w:val="24"/>
                <w:u w:val="none"/>
              </w:rPr>
            </w:pPr>
            <w:r>
              <w:rPr>
                <w:rFonts w:ascii="Arial" w:hAnsi="Arial" w:cs="Arial"/>
                <w:b/>
                <w:szCs w:val="24"/>
                <w:u w:val="none"/>
              </w:rPr>
              <w:t>Recommendations</w:t>
            </w:r>
          </w:p>
          <w:p w:rsidR="00B87091" w:rsidRDefault="00B87091" w:rsidP="006520B8">
            <w:pPr>
              <w:jc w:val="both"/>
              <w:rPr>
                <w:rFonts w:ascii="Arial" w:hAnsi="Arial" w:cs="Arial"/>
                <w:szCs w:val="24"/>
              </w:rPr>
            </w:pPr>
          </w:p>
          <w:p w:rsidR="006520B8" w:rsidRPr="000A34FA" w:rsidRDefault="006520B8" w:rsidP="006520B8">
            <w:pPr>
              <w:jc w:val="both"/>
              <w:rPr>
                <w:rFonts w:ascii="Arial" w:hAnsi="Arial" w:cs="Arial"/>
                <w:szCs w:val="24"/>
              </w:rPr>
            </w:pPr>
            <w:r w:rsidRPr="000A34FA">
              <w:rPr>
                <w:rFonts w:ascii="Arial" w:hAnsi="Arial" w:cs="Arial"/>
                <w:szCs w:val="24"/>
              </w:rPr>
              <w:t>It is recommended that Directors:</w:t>
            </w:r>
          </w:p>
          <w:p w:rsidR="006520B8" w:rsidRPr="000A34FA" w:rsidRDefault="006520B8" w:rsidP="006520B8">
            <w:pPr>
              <w:jc w:val="both"/>
              <w:rPr>
                <w:rFonts w:ascii="Arial" w:hAnsi="Arial" w:cs="Arial"/>
                <w:szCs w:val="24"/>
              </w:rPr>
            </w:pPr>
          </w:p>
          <w:p w:rsidR="006520B8" w:rsidRPr="00A44D16" w:rsidRDefault="006520B8" w:rsidP="006520B8">
            <w:pPr>
              <w:numPr>
                <w:ilvl w:val="0"/>
                <w:numId w:val="32"/>
              </w:numPr>
              <w:contextualSpacing/>
              <w:jc w:val="both"/>
              <w:rPr>
                <w:rFonts w:ascii="Arial" w:eastAsia="Calibri" w:hAnsi="Arial" w:cs="Arial"/>
                <w:szCs w:val="24"/>
              </w:rPr>
            </w:pPr>
            <w:r w:rsidRPr="00A44D16">
              <w:rPr>
                <w:rFonts w:ascii="Arial" w:hAnsi="Arial" w:cs="Arial"/>
                <w:szCs w:val="24"/>
              </w:rPr>
              <w:t>note the</w:t>
            </w:r>
            <w:r w:rsidRPr="00A44D16">
              <w:rPr>
                <w:rFonts w:ascii="Arial" w:eastAsia="Calibri" w:hAnsi="Arial" w:cs="Arial"/>
                <w:szCs w:val="24"/>
              </w:rPr>
              <w:t xml:space="preserve"> results for the period report a positive variance of £</w:t>
            </w:r>
            <w:r>
              <w:rPr>
                <w:rFonts w:ascii="Arial" w:eastAsia="Calibri" w:hAnsi="Arial" w:cs="Arial"/>
                <w:szCs w:val="24"/>
              </w:rPr>
              <w:t xml:space="preserve">62K </w:t>
            </w:r>
            <w:r w:rsidRPr="00A44D16">
              <w:rPr>
                <w:rFonts w:ascii="Arial" w:eastAsia="Calibri" w:hAnsi="Arial" w:cs="Arial"/>
                <w:szCs w:val="24"/>
              </w:rPr>
              <w:t xml:space="preserve">in </w:t>
            </w:r>
            <w:r w:rsidRPr="00A44D16">
              <w:rPr>
                <w:rFonts w:ascii="Arial" w:eastAsia="Calibri" w:hAnsi="Arial" w:cs="Arial"/>
                <w:b/>
                <w:szCs w:val="24"/>
              </w:rPr>
              <w:t>Appendix A</w:t>
            </w:r>
            <w:r w:rsidRPr="00A44D16">
              <w:rPr>
                <w:rFonts w:ascii="Arial" w:eastAsia="Calibri" w:hAnsi="Arial" w:cs="Arial"/>
                <w:szCs w:val="24"/>
              </w:rPr>
              <w:t>;</w:t>
            </w:r>
          </w:p>
          <w:p w:rsidR="006520B8" w:rsidRDefault="006520B8" w:rsidP="006520B8">
            <w:pPr>
              <w:pStyle w:val="ListParagraph"/>
              <w:numPr>
                <w:ilvl w:val="0"/>
                <w:numId w:val="32"/>
              </w:numPr>
              <w:jc w:val="both"/>
              <w:rPr>
                <w:rFonts w:ascii="Arial" w:hAnsi="Arial" w:cs="Arial"/>
                <w:sz w:val="24"/>
                <w:szCs w:val="24"/>
              </w:rPr>
            </w:pPr>
            <w:r w:rsidRPr="00A44D16">
              <w:rPr>
                <w:rFonts w:ascii="Arial" w:hAnsi="Arial" w:cs="Arial"/>
                <w:sz w:val="24"/>
                <w:szCs w:val="24"/>
              </w:rPr>
              <w:t xml:space="preserve">note the projected final out-turn for the year </w:t>
            </w:r>
            <w:r>
              <w:rPr>
                <w:rFonts w:ascii="Arial" w:hAnsi="Arial" w:cs="Arial"/>
                <w:sz w:val="24"/>
                <w:szCs w:val="24"/>
              </w:rPr>
              <w:t>is a surplus to budget of c. £110K; and</w:t>
            </w:r>
          </w:p>
          <w:p w:rsidR="006520B8" w:rsidRPr="006520B8" w:rsidRDefault="006520B8" w:rsidP="006520B8">
            <w:pPr>
              <w:pStyle w:val="ListParagraph"/>
              <w:numPr>
                <w:ilvl w:val="0"/>
                <w:numId w:val="32"/>
              </w:numPr>
              <w:jc w:val="both"/>
              <w:rPr>
                <w:rFonts w:ascii="Arial" w:hAnsi="Arial" w:cs="Arial"/>
                <w:sz w:val="24"/>
                <w:szCs w:val="24"/>
              </w:rPr>
            </w:pPr>
            <w:proofErr w:type="gramStart"/>
            <w:r>
              <w:rPr>
                <w:rFonts w:ascii="Arial" w:hAnsi="Arial" w:cs="Arial"/>
                <w:sz w:val="24"/>
                <w:szCs w:val="24"/>
              </w:rPr>
              <w:t>approve</w:t>
            </w:r>
            <w:proofErr w:type="gramEnd"/>
            <w:r>
              <w:rPr>
                <w:rFonts w:ascii="Arial" w:hAnsi="Arial" w:cs="Arial"/>
                <w:sz w:val="24"/>
                <w:szCs w:val="24"/>
              </w:rPr>
              <w:t xml:space="preserve"> the opening of a bank account to facilitate contactless donations.</w:t>
            </w:r>
          </w:p>
        </w:tc>
      </w:tr>
    </w:tbl>
    <w:p w:rsidR="00E6170C" w:rsidRDefault="00E6170C"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532972" w:rsidRDefault="00532972" w:rsidP="006909C6">
      <w:pPr>
        <w:tabs>
          <w:tab w:val="left" w:pos="1701"/>
        </w:tabs>
        <w:rPr>
          <w:rFonts w:ascii="Arial" w:hAnsi="Arial" w:cs="Arial"/>
          <w:szCs w:val="24"/>
        </w:rPr>
      </w:pPr>
      <w:r>
        <w:rPr>
          <w:rFonts w:ascii="Arial" w:hAnsi="Arial" w:cs="Arial"/>
          <w:szCs w:val="24"/>
        </w:rPr>
        <w:t>Date:</w:t>
      </w:r>
      <w:r>
        <w:rPr>
          <w:rFonts w:ascii="Arial" w:hAnsi="Arial" w:cs="Arial"/>
          <w:szCs w:val="24"/>
        </w:rPr>
        <w:tab/>
      </w:r>
      <w:r w:rsidR="006520B8">
        <w:rPr>
          <w:rFonts w:ascii="Arial" w:hAnsi="Arial" w:cs="Arial"/>
          <w:szCs w:val="24"/>
        </w:rPr>
        <w:t>3 Dec</w:t>
      </w:r>
      <w:r w:rsidR="002350E8">
        <w:rPr>
          <w:rFonts w:ascii="Arial" w:hAnsi="Arial" w:cs="Arial"/>
          <w:szCs w:val="24"/>
        </w:rPr>
        <w:t>ember 2018</w:t>
      </w:r>
    </w:p>
    <w:p w:rsidR="002350E8" w:rsidRPr="002350E8" w:rsidRDefault="002350E8" w:rsidP="002350E8">
      <w:pPr>
        <w:spacing w:line="276" w:lineRule="auto"/>
        <w:rPr>
          <w:rFonts w:ascii="Calibri" w:eastAsia="Calibri" w:hAnsi="Calibri"/>
          <w:sz w:val="22"/>
          <w:szCs w:val="22"/>
          <w:lang w:eastAsia="en-US"/>
        </w:rPr>
        <w:sectPr w:rsidR="002350E8" w:rsidRPr="002350E8" w:rsidSect="006520B8">
          <w:pgSz w:w="11906" w:h="16838" w:code="9"/>
          <w:pgMar w:top="709" w:right="1440" w:bottom="851" w:left="1440" w:header="720" w:footer="720" w:gutter="0"/>
          <w:cols w:space="720"/>
        </w:sectPr>
      </w:pPr>
    </w:p>
    <w:p w:rsidR="002350E8" w:rsidRPr="002350E8" w:rsidRDefault="002350E8" w:rsidP="002350E8">
      <w:pPr>
        <w:spacing w:after="200" w:line="276" w:lineRule="auto"/>
        <w:rPr>
          <w:rFonts w:ascii="Arial" w:eastAsia="Calibri" w:hAnsi="Arial" w:cs="Arial"/>
          <w:b/>
          <w:szCs w:val="24"/>
          <w:lang w:eastAsia="en-US"/>
        </w:rPr>
      </w:pPr>
      <w:r w:rsidRPr="002350E8">
        <w:rPr>
          <w:rFonts w:ascii="Arial" w:eastAsia="Calibri" w:hAnsi="Arial" w:cs="Arial"/>
          <w:b/>
          <w:szCs w:val="24"/>
          <w:lang w:eastAsia="en-US"/>
        </w:rPr>
        <w:lastRenderedPageBreak/>
        <w:t>Consolidated</w:t>
      </w:r>
      <w:r w:rsidRPr="002350E8">
        <w:rPr>
          <w:rFonts w:ascii="Arial" w:eastAsia="Calibri" w:hAnsi="Arial" w:cs="Arial"/>
          <w:szCs w:val="24"/>
          <w:lang w:eastAsia="en-US"/>
        </w:rPr>
        <w:t xml:space="preserve"> </w:t>
      </w:r>
      <w:r w:rsidRPr="002350E8">
        <w:rPr>
          <w:rFonts w:ascii="Arial" w:eastAsia="Calibri" w:hAnsi="Arial" w:cs="Arial"/>
          <w:szCs w:val="24"/>
          <w:lang w:eastAsia="en-US"/>
        </w:rPr>
        <w:tab/>
      </w:r>
      <w:r w:rsidRPr="002350E8">
        <w:rPr>
          <w:rFonts w:ascii="Arial" w:eastAsia="Calibri" w:hAnsi="Arial" w:cs="Arial"/>
          <w:b/>
          <w:szCs w:val="24"/>
          <w:lang w:eastAsia="en-US"/>
        </w:rPr>
        <w:t>2018/19: April – September</w:t>
      </w:r>
      <w:r w:rsidRPr="002350E8">
        <w:rPr>
          <w:rFonts w:ascii="Arial" w:eastAsia="Calibri" w:hAnsi="Arial" w:cs="Arial"/>
          <w:szCs w:val="24"/>
          <w:lang w:eastAsia="en-US"/>
        </w:rPr>
        <w:tab/>
      </w:r>
      <w:r w:rsidRPr="002350E8">
        <w:rPr>
          <w:rFonts w:ascii="Arial" w:eastAsia="Calibri" w:hAnsi="Arial" w:cs="Arial"/>
          <w:szCs w:val="24"/>
          <w:lang w:eastAsia="en-US"/>
        </w:rPr>
        <w:tab/>
      </w:r>
      <w:r w:rsidRPr="002350E8">
        <w:rPr>
          <w:rFonts w:ascii="Arial" w:eastAsia="Calibri" w:hAnsi="Arial" w:cs="Arial"/>
          <w:szCs w:val="24"/>
          <w:lang w:eastAsia="en-US"/>
        </w:rPr>
        <w:tab/>
      </w:r>
      <w:r w:rsidRPr="002350E8">
        <w:rPr>
          <w:rFonts w:ascii="Arial" w:eastAsia="Calibri" w:hAnsi="Arial" w:cs="Arial"/>
          <w:szCs w:val="24"/>
          <w:lang w:eastAsia="en-US"/>
        </w:rPr>
        <w:tab/>
      </w:r>
      <w:r w:rsidRPr="002350E8">
        <w:rPr>
          <w:rFonts w:ascii="Arial" w:eastAsia="Calibri" w:hAnsi="Arial" w:cs="Arial"/>
          <w:szCs w:val="24"/>
          <w:lang w:eastAsia="en-US"/>
        </w:rPr>
        <w:tab/>
        <w:t xml:space="preserve">                                                     </w:t>
      </w:r>
      <w:r w:rsidRPr="002350E8">
        <w:rPr>
          <w:rFonts w:ascii="Arial" w:eastAsia="Calibri" w:hAnsi="Arial" w:cs="Arial"/>
          <w:b/>
          <w:szCs w:val="24"/>
          <w:lang w:eastAsia="en-US"/>
        </w:rPr>
        <w:t>APPENDIX A</w:t>
      </w:r>
      <w:r w:rsidRPr="002350E8">
        <w:rPr>
          <w:rFonts w:ascii="Arial" w:eastAsia="Calibri" w:hAnsi="Arial" w:cs="Arial"/>
          <w:szCs w:val="24"/>
          <w:lang w:eastAsia="en-US"/>
        </w:rPr>
        <w:tab/>
      </w:r>
      <w:r w:rsidRPr="002350E8">
        <w:rPr>
          <w:rFonts w:ascii="Arial" w:eastAsia="Calibri" w:hAnsi="Arial" w:cs="Arial"/>
          <w:b/>
          <w:szCs w:val="24"/>
          <w:lang w:eastAsia="en-US"/>
        </w:rPr>
        <w:t xml:space="preserve"> </w:t>
      </w:r>
    </w:p>
    <w:p w:rsidR="002350E8" w:rsidRPr="002350E8" w:rsidRDefault="002350E8" w:rsidP="002350E8">
      <w:pPr>
        <w:spacing w:after="200" w:line="276" w:lineRule="auto"/>
        <w:rPr>
          <w:rFonts w:ascii="Calibri" w:eastAsia="Calibri" w:hAnsi="Calibri"/>
          <w:sz w:val="20"/>
        </w:rPr>
      </w:pPr>
      <w:r w:rsidRPr="002350E8">
        <w:rPr>
          <w:rFonts w:ascii="Arial" w:eastAsia="Calibri" w:hAnsi="Arial" w:cs="Arial"/>
          <w:b/>
          <w:szCs w:val="24"/>
          <w:lang w:eastAsia="en-US"/>
        </w:rPr>
        <w:fldChar w:fldCharType="begin"/>
      </w:r>
      <w:r w:rsidRPr="002350E8">
        <w:rPr>
          <w:rFonts w:ascii="Arial" w:eastAsia="Calibri" w:hAnsi="Arial" w:cs="Arial"/>
          <w:b/>
          <w:szCs w:val="24"/>
          <w:lang w:eastAsia="en-US"/>
        </w:rPr>
        <w:instrText xml:space="preserve"> LINK </w:instrText>
      </w:r>
      <w:r w:rsidR="00333351">
        <w:rPr>
          <w:rFonts w:ascii="Arial" w:eastAsia="Calibri" w:hAnsi="Arial" w:cs="Arial"/>
          <w:b/>
          <w:szCs w:val="24"/>
          <w:lang w:eastAsia="en-US"/>
        </w:rPr>
        <w:instrText xml:space="preserve">Excel.SheetMacroEnabled.12 "\\\\ntfileserv2\\finance\\Monitoring\\18-19\\03 Jun\\Monitoring (Jun-18) F&amp;A Version.xlsm" "Appendix A!R1C1:R5C5" </w:instrText>
      </w:r>
      <w:r w:rsidRPr="002350E8">
        <w:rPr>
          <w:rFonts w:ascii="Arial" w:eastAsia="Calibri" w:hAnsi="Arial" w:cs="Arial"/>
          <w:b/>
          <w:szCs w:val="24"/>
          <w:lang w:eastAsia="en-US"/>
        </w:rPr>
        <w:instrText xml:space="preserve">\a \f 5 \h  \* MERGEFORMAT </w:instrText>
      </w:r>
      <w:r w:rsidRPr="002350E8">
        <w:rPr>
          <w:rFonts w:ascii="Arial" w:eastAsia="Calibri" w:hAnsi="Arial" w:cs="Arial"/>
          <w:b/>
          <w:szCs w:val="24"/>
          <w:lang w:eastAsia="en-US"/>
        </w:rPr>
        <w:fldChar w:fldCharType="separate"/>
      </w:r>
    </w:p>
    <w:p w:rsidR="002350E8" w:rsidRPr="002350E8" w:rsidRDefault="002350E8" w:rsidP="002350E8">
      <w:pPr>
        <w:spacing w:after="200" w:line="276" w:lineRule="auto"/>
        <w:rPr>
          <w:rFonts w:ascii="Arial" w:eastAsia="Calibri" w:hAnsi="Arial" w:cs="Arial"/>
          <w:b/>
          <w:szCs w:val="24"/>
          <w:lang w:eastAsia="en-US"/>
        </w:rPr>
      </w:pPr>
      <w:r w:rsidRPr="002350E8">
        <w:rPr>
          <w:rFonts w:ascii="Arial" w:eastAsia="Calibri" w:hAnsi="Arial" w:cs="Arial"/>
          <w:b/>
          <w:szCs w:val="24"/>
          <w:lang w:eastAsia="en-US"/>
        </w:rPr>
        <w:fldChar w:fldCharType="end"/>
      </w:r>
    </w:p>
    <w:tbl>
      <w:tblPr>
        <w:tblW w:w="0" w:type="auto"/>
        <w:tblLook w:val="04A0" w:firstRow="1" w:lastRow="0" w:firstColumn="1" w:lastColumn="0" w:noHBand="0" w:noVBand="1"/>
      </w:tblPr>
      <w:tblGrid>
        <w:gridCol w:w="2203"/>
        <w:gridCol w:w="1923"/>
        <w:gridCol w:w="1750"/>
        <w:gridCol w:w="1656"/>
        <w:gridCol w:w="1924"/>
      </w:tblGrid>
      <w:tr w:rsidR="002350E8" w:rsidRPr="002350E8" w:rsidTr="003E6D1A">
        <w:trPr>
          <w:trHeight w:val="315"/>
        </w:trPr>
        <w:tc>
          <w:tcPr>
            <w:tcW w:w="0" w:type="auto"/>
            <w:tcBorders>
              <w:top w:val="nil"/>
              <w:left w:val="nil"/>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b/>
                <w:bCs/>
                <w:color w:val="FFFFCC"/>
                <w:szCs w:val="24"/>
              </w:rPr>
            </w:pPr>
            <w:r w:rsidRPr="002350E8">
              <w:rPr>
                <w:rFonts w:ascii="Arial" w:hAnsi="Arial" w:cs="Arial"/>
                <w:b/>
                <w:bCs/>
                <w:color w:val="FFFFCC"/>
                <w:szCs w:val="24"/>
              </w:rPr>
              <w:t> </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2350E8" w:rsidRPr="002350E8" w:rsidRDefault="002350E8" w:rsidP="002350E8">
            <w:pPr>
              <w:rPr>
                <w:rFonts w:ascii="Arial" w:hAnsi="Arial" w:cs="Arial"/>
                <w:b/>
                <w:bCs/>
                <w:color w:val="FFFFCC"/>
                <w:szCs w:val="24"/>
              </w:rPr>
            </w:pPr>
            <w:r w:rsidRPr="002350E8">
              <w:rPr>
                <w:rFonts w:ascii="Arial" w:hAnsi="Arial" w:cs="Arial"/>
                <w:b/>
                <w:bCs/>
                <w:color w:val="FFFFCC"/>
                <w:szCs w:val="24"/>
              </w:rPr>
              <w:t>Annual Budget</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2350E8" w:rsidRPr="002350E8" w:rsidRDefault="002350E8" w:rsidP="002350E8">
            <w:pPr>
              <w:rPr>
                <w:rFonts w:ascii="Arial" w:hAnsi="Arial" w:cs="Arial"/>
                <w:b/>
                <w:bCs/>
                <w:color w:val="FFFFCC"/>
                <w:szCs w:val="24"/>
              </w:rPr>
            </w:pPr>
            <w:r w:rsidRPr="002350E8">
              <w:rPr>
                <w:rFonts w:ascii="Arial" w:hAnsi="Arial" w:cs="Arial"/>
                <w:b/>
                <w:bCs/>
                <w:color w:val="FFFFCC"/>
                <w:szCs w:val="24"/>
              </w:rPr>
              <w:t>Budget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2350E8" w:rsidRPr="002350E8" w:rsidRDefault="002350E8" w:rsidP="002350E8">
            <w:pPr>
              <w:rPr>
                <w:rFonts w:ascii="Arial" w:hAnsi="Arial" w:cs="Arial"/>
                <w:b/>
                <w:bCs/>
                <w:color w:val="FFFFCC"/>
                <w:szCs w:val="24"/>
              </w:rPr>
            </w:pPr>
            <w:r w:rsidRPr="002350E8">
              <w:rPr>
                <w:rFonts w:ascii="Arial" w:hAnsi="Arial" w:cs="Arial"/>
                <w:b/>
                <w:bCs/>
                <w:color w:val="FFFFCC"/>
                <w:szCs w:val="24"/>
              </w:rPr>
              <w:t>Actual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2350E8" w:rsidRPr="002350E8" w:rsidRDefault="002350E8" w:rsidP="002350E8">
            <w:pPr>
              <w:rPr>
                <w:rFonts w:ascii="Arial" w:hAnsi="Arial" w:cs="Arial"/>
                <w:b/>
                <w:bCs/>
                <w:color w:val="FFFFCC"/>
                <w:szCs w:val="24"/>
              </w:rPr>
            </w:pPr>
            <w:r w:rsidRPr="002350E8">
              <w:rPr>
                <w:rFonts w:ascii="Arial" w:hAnsi="Arial" w:cs="Arial"/>
                <w:b/>
                <w:bCs/>
                <w:color w:val="FFFFCC"/>
                <w:szCs w:val="24"/>
              </w:rPr>
              <w:t>Variance (YTD)</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Income</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31,501,126</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15,084,658</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15,237,766</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153,108</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Other Costs</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(8,267,526)</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(3,429,323)</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(3,667,782)</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(238,459)</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Staff Costs</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(23,233,600)</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(11,537,389)</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(11,389,702)</w:t>
            </w:r>
          </w:p>
        </w:tc>
        <w:tc>
          <w:tcPr>
            <w:tcW w:w="0" w:type="auto"/>
            <w:tcBorders>
              <w:top w:val="nil"/>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147,687</w:t>
            </w:r>
          </w:p>
        </w:tc>
      </w:tr>
      <w:tr w:rsidR="002350E8" w:rsidRPr="002350E8" w:rsidTr="003E6D1A">
        <w:trPr>
          <w:trHeight w:val="315"/>
        </w:trPr>
        <w:tc>
          <w:tcPr>
            <w:tcW w:w="0" w:type="auto"/>
            <w:tcBorders>
              <w:top w:val="nil"/>
              <w:left w:val="single" w:sz="4" w:space="0" w:color="auto"/>
              <w:bottom w:val="single" w:sz="4" w:space="0" w:color="auto"/>
              <w:right w:val="single" w:sz="4" w:space="0" w:color="auto"/>
            </w:tcBorders>
            <w:shd w:val="clear" w:color="DCE6F1" w:fill="DCE6F1"/>
            <w:noWrap/>
            <w:vAlign w:val="bottom"/>
            <w:hideMark/>
          </w:tcPr>
          <w:p w:rsidR="002350E8" w:rsidRPr="002350E8" w:rsidRDefault="002350E8" w:rsidP="002350E8">
            <w:pPr>
              <w:rPr>
                <w:rFonts w:ascii="Arial" w:hAnsi="Arial" w:cs="Arial"/>
                <w:b/>
                <w:bCs/>
                <w:szCs w:val="24"/>
              </w:rPr>
            </w:pPr>
            <w:r w:rsidRPr="002350E8">
              <w:rPr>
                <w:rFonts w:ascii="Arial" w:hAnsi="Arial" w:cs="Arial"/>
                <w:b/>
                <w:bCs/>
                <w:szCs w:val="24"/>
              </w:rPr>
              <w:t>Surplus / (Deficit)</w:t>
            </w:r>
          </w:p>
        </w:tc>
        <w:tc>
          <w:tcPr>
            <w:tcW w:w="0" w:type="auto"/>
            <w:tcBorders>
              <w:top w:val="nil"/>
              <w:left w:val="nil"/>
              <w:bottom w:val="single" w:sz="4" w:space="0" w:color="auto"/>
              <w:right w:val="single" w:sz="4" w:space="0" w:color="auto"/>
            </w:tcBorders>
            <w:shd w:val="clear" w:color="DCE6F1" w:fill="DCE6F1"/>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0</w:t>
            </w:r>
          </w:p>
        </w:tc>
        <w:tc>
          <w:tcPr>
            <w:tcW w:w="0" w:type="auto"/>
            <w:tcBorders>
              <w:top w:val="nil"/>
              <w:left w:val="nil"/>
              <w:bottom w:val="single" w:sz="4" w:space="0" w:color="auto"/>
              <w:right w:val="single" w:sz="4" w:space="0" w:color="auto"/>
            </w:tcBorders>
            <w:shd w:val="clear" w:color="DCE6F1" w:fill="DCE6F1"/>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117,946</w:t>
            </w:r>
          </w:p>
        </w:tc>
        <w:tc>
          <w:tcPr>
            <w:tcW w:w="0" w:type="auto"/>
            <w:tcBorders>
              <w:top w:val="nil"/>
              <w:left w:val="nil"/>
              <w:bottom w:val="single" w:sz="4" w:space="0" w:color="auto"/>
              <w:right w:val="single" w:sz="4" w:space="0" w:color="auto"/>
            </w:tcBorders>
            <w:shd w:val="clear" w:color="DCE6F1" w:fill="DCE6F1"/>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180,282</w:t>
            </w:r>
          </w:p>
        </w:tc>
        <w:tc>
          <w:tcPr>
            <w:tcW w:w="0" w:type="auto"/>
            <w:tcBorders>
              <w:top w:val="nil"/>
              <w:left w:val="nil"/>
              <w:bottom w:val="single" w:sz="4" w:space="0" w:color="auto"/>
              <w:right w:val="single" w:sz="4" w:space="0" w:color="auto"/>
            </w:tcBorders>
            <w:shd w:val="clear" w:color="DCE6F1" w:fill="DCE6F1"/>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62,336</w:t>
            </w:r>
          </w:p>
        </w:tc>
      </w:tr>
    </w:tbl>
    <w:p w:rsidR="002350E8" w:rsidRPr="002350E8" w:rsidRDefault="002350E8" w:rsidP="002350E8">
      <w:pPr>
        <w:spacing w:after="200" w:line="276" w:lineRule="auto"/>
        <w:rPr>
          <w:rFonts w:ascii="Calibri" w:eastAsia="Calibri" w:hAnsi="Calibri"/>
          <w:sz w:val="20"/>
        </w:rPr>
      </w:pPr>
      <w:r w:rsidRPr="002350E8">
        <w:rPr>
          <w:rFonts w:ascii="Arial" w:eastAsia="Calibri" w:hAnsi="Arial" w:cs="Arial"/>
          <w:b/>
          <w:szCs w:val="24"/>
          <w:lang w:eastAsia="en-US"/>
        </w:rPr>
        <w:fldChar w:fldCharType="begin"/>
      </w:r>
      <w:r w:rsidRPr="002350E8">
        <w:rPr>
          <w:rFonts w:ascii="Arial" w:eastAsia="Calibri" w:hAnsi="Arial" w:cs="Arial"/>
          <w:b/>
          <w:szCs w:val="24"/>
          <w:lang w:eastAsia="en-US"/>
        </w:rPr>
        <w:instrText xml:space="preserve"> LINK </w:instrText>
      </w:r>
      <w:r w:rsidR="00333351">
        <w:rPr>
          <w:rFonts w:ascii="Arial" w:eastAsia="Calibri" w:hAnsi="Arial" w:cs="Arial"/>
          <w:b/>
          <w:szCs w:val="24"/>
          <w:lang w:eastAsia="en-US"/>
        </w:rPr>
        <w:instrText xml:space="preserve">Excel.SheetMacroEnabled.12 "\\\\ntfileserv2\\finance\\Monitoring\\18-19\\03 Jun\\Monitoring (Jun-18) F&amp;A Version.xlsm" "Appendix A!R1C1:R5C5" </w:instrText>
      </w:r>
      <w:r w:rsidRPr="002350E8">
        <w:rPr>
          <w:rFonts w:ascii="Arial" w:eastAsia="Calibri" w:hAnsi="Arial" w:cs="Arial"/>
          <w:b/>
          <w:szCs w:val="24"/>
          <w:lang w:eastAsia="en-US"/>
        </w:rPr>
        <w:instrText xml:space="preserve">\a \f 5 \h  \* MERGEFORMAT </w:instrText>
      </w:r>
      <w:r w:rsidRPr="002350E8">
        <w:rPr>
          <w:rFonts w:ascii="Arial" w:eastAsia="Calibri" w:hAnsi="Arial" w:cs="Arial"/>
          <w:b/>
          <w:szCs w:val="24"/>
          <w:lang w:eastAsia="en-US"/>
        </w:rPr>
        <w:fldChar w:fldCharType="separate"/>
      </w:r>
    </w:p>
    <w:p w:rsidR="002350E8" w:rsidRPr="002350E8" w:rsidRDefault="002350E8" w:rsidP="002350E8">
      <w:pPr>
        <w:spacing w:after="200" w:line="276" w:lineRule="auto"/>
        <w:rPr>
          <w:rFonts w:ascii="Arial" w:eastAsia="Calibri" w:hAnsi="Arial" w:cs="Arial"/>
          <w:b/>
          <w:szCs w:val="24"/>
          <w:lang w:eastAsia="en-US"/>
        </w:rPr>
      </w:pPr>
      <w:r w:rsidRPr="002350E8">
        <w:rPr>
          <w:rFonts w:ascii="Arial" w:eastAsia="Calibri" w:hAnsi="Arial" w:cs="Arial"/>
          <w:b/>
          <w:szCs w:val="24"/>
          <w:lang w:eastAsia="en-US"/>
        </w:rPr>
        <w:fldChar w:fldCharType="end"/>
      </w:r>
    </w:p>
    <w:p w:rsidR="002350E8" w:rsidRPr="002350E8" w:rsidRDefault="002350E8" w:rsidP="002350E8">
      <w:pPr>
        <w:spacing w:after="200" w:line="276" w:lineRule="auto"/>
        <w:rPr>
          <w:rFonts w:ascii="Calibri" w:eastAsia="Calibri" w:hAnsi="Calibri"/>
          <w:b/>
          <w:sz w:val="22"/>
          <w:szCs w:val="22"/>
          <w:lang w:eastAsia="en-US"/>
        </w:rPr>
      </w:pPr>
    </w:p>
    <w:p w:rsidR="002350E8" w:rsidRPr="002350E8" w:rsidRDefault="002350E8" w:rsidP="002350E8">
      <w:pPr>
        <w:spacing w:after="200" w:line="276" w:lineRule="auto"/>
        <w:rPr>
          <w:rFonts w:ascii="Calibri" w:eastAsia="Calibri" w:hAnsi="Calibri"/>
          <w:b/>
          <w:sz w:val="22"/>
          <w:szCs w:val="22"/>
          <w:lang w:eastAsia="en-US"/>
        </w:rPr>
      </w:pPr>
    </w:p>
    <w:p w:rsidR="002350E8" w:rsidRPr="002350E8" w:rsidRDefault="002350E8" w:rsidP="002350E8">
      <w:pPr>
        <w:spacing w:after="200" w:line="276" w:lineRule="auto"/>
        <w:rPr>
          <w:rFonts w:ascii="Arial" w:eastAsia="Calibri" w:hAnsi="Arial" w:cs="Arial"/>
          <w:b/>
          <w:szCs w:val="24"/>
          <w:lang w:eastAsia="en-US"/>
        </w:rPr>
      </w:pPr>
      <w:r w:rsidRPr="002350E8">
        <w:rPr>
          <w:rFonts w:ascii="Calibri" w:eastAsia="Calibri" w:hAnsi="Calibri"/>
          <w:b/>
          <w:sz w:val="22"/>
          <w:szCs w:val="22"/>
          <w:lang w:eastAsia="en-US"/>
        </w:rPr>
        <w:br w:type="page"/>
      </w:r>
      <w:r w:rsidRPr="002350E8">
        <w:rPr>
          <w:rFonts w:ascii="Calibri" w:eastAsia="Calibri" w:hAnsi="Calibri"/>
          <w:b/>
          <w:sz w:val="22"/>
          <w:szCs w:val="22"/>
          <w:lang w:eastAsia="en-US"/>
        </w:rPr>
        <w:lastRenderedPageBreak/>
        <w:t xml:space="preserve">  </w:t>
      </w:r>
      <w:r w:rsidRPr="002350E8">
        <w:rPr>
          <w:rFonts w:ascii="Arial" w:eastAsia="Calibri" w:hAnsi="Arial" w:cs="Arial"/>
          <w:b/>
          <w:szCs w:val="24"/>
          <w:lang w:eastAsia="en-US"/>
        </w:rPr>
        <w:t xml:space="preserve">          </w:t>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r>
      <w:r w:rsidRPr="002350E8">
        <w:rPr>
          <w:rFonts w:ascii="Arial" w:eastAsia="Calibri" w:hAnsi="Arial" w:cs="Arial"/>
          <w:b/>
          <w:szCs w:val="24"/>
          <w:lang w:eastAsia="en-US"/>
        </w:rPr>
        <w:tab/>
        <w:t xml:space="preserve"> </w:t>
      </w:r>
      <w:r w:rsidRPr="002350E8">
        <w:rPr>
          <w:rFonts w:ascii="Arial" w:eastAsia="Calibri" w:hAnsi="Arial" w:cs="Arial"/>
          <w:b/>
          <w:szCs w:val="24"/>
          <w:lang w:eastAsia="en-US"/>
        </w:rPr>
        <w:tab/>
        <w:t>APPENDIX B</w:t>
      </w:r>
    </w:p>
    <w:p w:rsidR="002350E8" w:rsidRPr="002350E8" w:rsidRDefault="002350E8" w:rsidP="002350E8">
      <w:pPr>
        <w:spacing w:after="200" w:line="276" w:lineRule="auto"/>
        <w:rPr>
          <w:rFonts w:ascii="Arial" w:eastAsia="Calibri" w:hAnsi="Arial" w:cs="Arial"/>
          <w:b/>
          <w:szCs w:val="24"/>
          <w:lang w:eastAsia="en-US"/>
        </w:rPr>
      </w:pPr>
      <w:r w:rsidRPr="002350E8">
        <w:rPr>
          <w:rFonts w:ascii="Arial" w:eastAsia="Calibri" w:hAnsi="Arial" w:cs="Arial"/>
          <w:b/>
          <w:szCs w:val="24"/>
          <w:lang w:eastAsia="en-US"/>
        </w:rPr>
        <w:t xml:space="preserve">  Variance by Sector</w:t>
      </w:r>
      <w:r>
        <w:rPr>
          <w:rFonts w:ascii="Arial" w:eastAsia="Calibri" w:hAnsi="Arial" w:cs="Arial"/>
          <w:b/>
          <w:szCs w:val="24"/>
          <w:lang w:eastAsia="en-US"/>
        </w:rPr>
        <w:t xml:space="preserve">      </w:t>
      </w:r>
      <w:r w:rsidRPr="002350E8">
        <w:rPr>
          <w:rFonts w:ascii="Arial" w:eastAsia="Calibri" w:hAnsi="Arial" w:cs="Arial"/>
          <w:b/>
          <w:szCs w:val="24"/>
          <w:lang w:eastAsia="en-US"/>
        </w:rPr>
        <w:t>2018/19: April – September</w:t>
      </w:r>
    </w:p>
    <w:p w:rsidR="002350E8" w:rsidRPr="002350E8" w:rsidRDefault="002350E8" w:rsidP="002350E8">
      <w:pPr>
        <w:spacing w:after="200" w:line="276" w:lineRule="auto"/>
        <w:rPr>
          <w:rFonts w:ascii="Arial" w:eastAsia="Calibri" w:hAnsi="Arial" w:cs="Arial"/>
          <w:b/>
          <w:sz w:val="22"/>
          <w:szCs w:val="22"/>
          <w:lang w:eastAsia="en-US"/>
        </w:rPr>
      </w:pPr>
    </w:p>
    <w:tbl>
      <w:tblPr>
        <w:tblW w:w="0" w:type="auto"/>
        <w:tblInd w:w="93" w:type="dxa"/>
        <w:tblLook w:val="04A0" w:firstRow="1" w:lastRow="0" w:firstColumn="1" w:lastColumn="0" w:noHBand="0" w:noVBand="1"/>
      </w:tblPr>
      <w:tblGrid>
        <w:gridCol w:w="1630"/>
        <w:gridCol w:w="1923"/>
        <w:gridCol w:w="1750"/>
        <w:gridCol w:w="1656"/>
        <w:gridCol w:w="1924"/>
      </w:tblGrid>
      <w:tr w:rsidR="002350E8" w:rsidRPr="002350E8" w:rsidTr="003E6D1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2350E8" w:rsidRPr="002350E8" w:rsidRDefault="002350E8" w:rsidP="002350E8">
            <w:pPr>
              <w:rPr>
                <w:rFonts w:ascii="Arial" w:hAnsi="Arial" w:cs="Arial"/>
                <w:b/>
                <w:bCs/>
                <w:color w:val="FFFFCC"/>
                <w:szCs w:val="24"/>
              </w:rPr>
            </w:pPr>
            <w:r w:rsidRPr="002350E8">
              <w:rPr>
                <w:rFonts w:ascii="Arial" w:hAnsi="Arial" w:cs="Arial"/>
                <w:b/>
                <w:bCs/>
                <w:color w:val="FFFFCC"/>
                <w:szCs w:val="24"/>
              </w:rPr>
              <w:t>Sector</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Annual Budget</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Budget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Actual (YTD)</w:t>
            </w:r>
          </w:p>
        </w:tc>
        <w:tc>
          <w:tcPr>
            <w:tcW w:w="0" w:type="auto"/>
            <w:tcBorders>
              <w:top w:val="single" w:sz="4" w:space="0" w:color="auto"/>
              <w:left w:val="nil"/>
              <w:bottom w:val="single" w:sz="4" w:space="0" w:color="auto"/>
              <w:right w:val="single" w:sz="4" w:space="0" w:color="auto"/>
            </w:tcBorders>
            <w:shd w:val="clear" w:color="000000" w:fill="006600"/>
            <w:noWrap/>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Variance (YTD)</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Adult</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(674,114)</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(309,439)</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(286,007)</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23,432 </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Archives</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(596,507)</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(238,503)</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(192,251)</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46,252 </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Arts</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(272,024)</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(124,297)</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(125,826)</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(1,529)</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Facilities</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(1,812,961)</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(887,089)</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(904,829)</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(17,740)</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Libraries</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(3,417,755)</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(1,602,409)</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(1,596,506)</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5,903 </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Management</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(2,956,918)</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(1,467,955)</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(1,459,342)</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8,613 </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Museums</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(631,491)</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(209,222)</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(220,897)</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(11,675)</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Music Tuition</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(1,321,564)</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(870,006)</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(868,288)</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1,718 </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Outdoor</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(557,828)</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(264,178)</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(262,268)</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1,910 </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SLA</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14,319,139 </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7,112,039 </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7,112,039 </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0 </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r w:rsidRPr="002350E8">
              <w:rPr>
                <w:rFonts w:ascii="Arial" w:hAnsi="Arial" w:cs="Arial"/>
                <w:szCs w:val="24"/>
              </w:rPr>
              <w:t>Sports</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(591,692)</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(265,422)</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(262,883)</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2,539 </w:t>
            </w:r>
          </w:p>
        </w:tc>
      </w:tr>
      <w:tr w:rsidR="002350E8" w:rsidRPr="002350E8" w:rsidTr="003E6D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szCs w:val="24"/>
              </w:rPr>
            </w:pPr>
            <w:proofErr w:type="spellStart"/>
            <w:r w:rsidRPr="002350E8">
              <w:rPr>
                <w:rFonts w:ascii="Arial" w:hAnsi="Arial" w:cs="Arial"/>
                <w:szCs w:val="24"/>
              </w:rPr>
              <w:t>Youthwork</w:t>
            </w:r>
            <w:proofErr w:type="spellEnd"/>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(1,486,285)</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(755,573)</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(752,660)</w:t>
            </w:r>
          </w:p>
        </w:tc>
        <w:tc>
          <w:tcPr>
            <w:tcW w:w="0" w:type="auto"/>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2,913 </w:t>
            </w:r>
          </w:p>
        </w:tc>
      </w:tr>
      <w:tr w:rsidR="002350E8" w:rsidRPr="002350E8" w:rsidTr="003E6D1A">
        <w:trPr>
          <w:trHeight w:val="315"/>
        </w:trPr>
        <w:tc>
          <w:tcPr>
            <w:tcW w:w="0" w:type="auto"/>
            <w:tcBorders>
              <w:top w:val="nil"/>
              <w:left w:val="single" w:sz="4" w:space="0" w:color="auto"/>
              <w:bottom w:val="single" w:sz="4" w:space="0" w:color="auto"/>
              <w:right w:val="single" w:sz="4" w:space="0" w:color="auto"/>
            </w:tcBorders>
            <w:shd w:val="clear" w:color="DCE6F1" w:fill="DCE6F1"/>
            <w:noWrap/>
            <w:vAlign w:val="bottom"/>
            <w:hideMark/>
          </w:tcPr>
          <w:p w:rsidR="002350E8" w:rsidRPr="002350E8" w:rsidRDefault="002350E8" w:rsidP="002350E8">
            <w:pPr>
              <w:rPr>
                <w:rFonts w:ascii="Arial" w:hAnsi="Arial" w:cs="Arial"/>
                <w:b/>
                <w:bCs/>
                <w:szCs w:val="24"/>
              </w:rPr>
            </w:pPr>
            <w:r w:rsidRPr="002350E8">
              <w:rPr>
                <w:rFonts w:ascii="Arial" w:hAnsi="Arial" w:cs="Arial"/>
                <w:b/>
                <w:bCs/>
                <w:szCs w:val="24"/>
              </w:rPr>
              <w:t>Grand Total</w:t>
            </w:r>
          </w:p>
        </w:tc>
        <w:tc>
          <w:tcPr>
            <w:tcW w:w="0" w:type="auto"/>
            <w:tcBorders>
              <w:top w:val="nil"/>
              <w:left w:val="nil"/>
              <w:bottom w:val="single" w:sz="4" w:space="0" w:color="auto"/>
              <w:right w:val="single" w:sz="4" w:space="0" w:color="auto"/>
            </w:tcBorders>
            <w:shd w:val="clear" w:color="DCE6F1" w:fill="DCE6F1"/>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0 </w:t>
            </w:r>
          </w:p>
        </w:tc>
        <w:tc>
          <w:tcPr>
            <w:tcW w:w="0" w:type="auto"/>
            <w:tcBorders>
              <w:top w:val="nil"/>
              <w:left w:val="nil"/>
              <w:bottom w:val="single" w:sz="4" w:space="0" w:color="auto"/>
              <w:right w:val="single" w:sz="4" w:space="0" w:color="auto"/>
            </w:tcBorders>
            <w:shd w:val="clear" w:color="DCE6F1" w:fill="DCE6F1"/>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117,946 </w:t>
            </w:r>
          </w:p>
        </w:tc>
        <w:tc>
          <w:tcPr>
            <w:tcW w:w="0" w:type="auto"/>
            <w:tcBorders>
              <w:top w:val="nil"/>
              <w:left w:val="nil"/>
              <w:bottom w:val="single" w:sz="4" w:space="0" w:color="auto"/>
              <w:right w:val="single" w:sz="4" w:space="0" w:color="auto"/>
            </w:tcBorders>
            <w:shd w:val="clear" w:color="DCE6F1" w:fill="DCE6F1"/>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180,282 </w:t>
            </w:r>
          </w:p>
        </w:tc>
        <w:tc>
          <w:tcPr>
            <w:tcW w:w="0" w:type="auto"/>
            <w:tcBorders>
              <w:top w:val="nil"/>
              <w:left w:val="nil"/>
              <w:bottom w:val="single" w:sz="4" w:space="0" w:color="auto"/>
              <w:right w:val="single" w:sz="4" w:space="0" w:color="auto"/>
            </w:tcBorders>
            <w:shd w:val="clear" w:color="DCE6F1" w:fill="DCE6F1"/>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62,336 </w:t>
            </w:r>
          </w:p>
        </w:tc>
      </w:tr>
    </w:tbl>
    <w:p w:rsidR="002350E8" w:rsidRPr="002350E8" w:rsidRDefault="002350E8" w:rsidP="002350E8">
      <w:pPr>
        <w:spacing w:after="200" w:line="276" w:lineRule="auto"/>
        <w:rPr>
          <w:rFonts w:ascii="Arial" w:eastAsia="Calibri" w:hAnsi="Arial" w:cs="Arial"/>
          <w:b/>
          <w:sz w:val="22"/>
          <w:szCs w:val="22"/>
          <w:lang w:eastAsia="en-US"/>
        </w:rPr>
      </w:pPr>
    </w:p>
    <w:p w:rsidR="002350E8" w:rsidRPr="002350E8" w:rsidRDefault="002350E8" w:rsidP="002350E8">
      <w:pPr>
        <w:spacing w:after="200" w:line="276" w:lineRule="auto"/>
        <w:rPr>
          <w:rFonts w:ascii="Arial" w:eastAsia="Calibri" w:hAnsi="Arial" w:cs="Arial"/>
          <w:b/>
          <w:sz w:val="22"/>
          <w:szCs w:val="22"/>
          <w:lang w:eastAsia="en-US"/>
        </w:rPr>
      </w:pPr>
    </w:p>
    <w:p w:rsidR="002350E8" w:rsidRPr="002350E8" w:rsidRDefault="002350E8" w:rsidP="002350E8">
      <w:pPr>
        <w:spacing w:after="200" w:line="276" w:lineRule="auto"/>
        <w:rPr>
          <w:rFonts w:ascii="Arial" w:eastAsia="Calibri" w:hAnsi="Arial" w:cs="Arial"/>
          <w:b/>
          <w:sz w:val="22"/>
          <w:szCs w:val="22"/>
          <w:lang w:eastAsia="en-US"/>
        </w:rPr>
      </w:pPr>
    </w:p>
    <w:p w:rsidR="002350E8" w:rsidRPr="002350E8" w:rsidRDefault="002350E8" w:rsidP="002350E8">
      <w:pPr>
        <w:spacing w:after="200" w:line="276" w:lineRule="auto"/>
        <w:rPr>
          <w:rFonts w:ascii="Arial" w:eastAsia="Calibri" w:hAnsi="Arial" w:cs="Arial"/>
          <w:b/>
          <w:sz w:val="22"/>
          <w:szCs w:val="22"/>
          <w:lang w:eastAsia="en-US"/>
        </w:rPr>
      </w:pPr>
      <w:r w:rsidRPr="002350E8">
        <w:rPr>
          <w:rFonts w:ascii="Arial" w:eastAsia="Calibri" w:hAnsi="Arial" w:cs="Arial"/>
          <w:b/>
          <w:sz w:val="22"/>
          <w:szCs w:val="22"/>
          <w:lang w:eastAsia="en-US"/>
        </w:rPr>
        <w:t xml:space="preserve">Variance by Category        </w:t>
      </w:r>
      <w:r w:rsidRPr="002350E8">
        <w:rPr>
          <w:rFonts w:ascii="Arial" w:eastAsia="Calibri" w:hAnsi="Arial" w:cs="Arial"/>
          <w:b/>
          <w:szCs w:val="24"/>
          <w:lang w:eastAsia="en-US"/>
        </w:rPr>
        <w:t>2018/19: April – September</w:t>
      </w:r>
      <w:r w:rsidRPr="002350E8">
        <w:rPr>
          <w:rFonts w:ascii="Arial" w:eastAsia="Calibri" w:hAnsi="Arial" w:cs="Arial"/>
          <w:b/>
          <w:sz w:val="22"/>
          <w:szCs w:val="22"/>
          <w:lang w:eastAsia="en-US"/>
        </w:rPr>
        <w:t xml:space="preserve">                                                                                                                      APPENDIX C</w:t>
      </w:r>
    </w:p>
    <w:p w:rsidR="002350E8" w:rsidRPr="002350E8" w:rsidRDefault="002350E8" w:rsidP="002350E8">
      <w:pPr>
        <w:spacing w:line="276" w:lineRule="auto"/>
        <w:rPr>
          <w:rFonts w:ascii="Calibri" w:eastAsia="Calibri" w:hAnsi="Calibri"/>
          <w:vanish/>
          <w:sz w:val="22"/>
          <w:szCs w:val="22"/>
          <w:lang w:eastAsia="en-US"/>
        </w:rPr>
      </w:pPr>
    </w:p>
    <w:tbl>
      <w:tblPr>
        <w:tblW w:w="13664" w:type="dxa"/>
        <w:tblInd w:w="93" w:type="dxa"/>
        <w:tblLook w:val="04A0" w:firstRow="1" w:lastRow="0" w:firstColumn="1" w:lastColumn="0" w:noHBand="0" w:noVBand="1"/>
      </w:tblPr>
      <w:tblGrid>
        <w:gridCol w:w="2140"/>
        <w:gridCol w:w="222"/>
        <w:gridCol w:w="1418"/>
        <w:gridCol w:w="1217"/>
        <w:gridCol w:w="830"/>
        <w:gridCol w:w="222"/>
        <w:gridCol w:w="1578"/>
        <w:gridCol w:w="1217"/>
        <w:gridCol w:w="830"/>
        <w:gridCol w:w="222"/>
        <w:gridCol w:w="1444"/>
        <w:gridCol w:w="1244"/>
        <w:gridCol w:w="1080"/>
      </w:tblGrid>
      <w:tr w:rsidR="002350E8" w:rsidRPr="002350E8" w:rsidTr="003E6D1A">
        <w:trPr>
          <w:trHeight w:val="300"/>
        </w:trPr>
        <w:tc>
          <w:tcPr>
            <w:tcW w:w="2140"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3465" w:type="dxa"/>
            <w:gridSpan w:val="3"/>
            <w:tcBorders>
              <w:top w:val="single" w:sz="4" w:space="0" w:color="auto"/>
              <w:left w:val="single" w:sz="4" w:space="0" w:color="auto"/>
              <w:bottom w:val="nil"/>
              <w:right w:val="single" w:sz="4" w:space="0" w:color="000000"/>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Income</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3625" w:type="dxa"/>
            <w:gridSpan w:val="3"/>
            <w:tcBorders>
              <w:top w:val="single" w:sz="4" w:space="0" w:color="auto"/>
              <w:left w:val="single" w:sz="4" w:space="0" w:color="auto"/>
              <w:bottom w:val="nil"/>
              <w:right w:val="single" w:sz="4" w:space="0" w:color="000000"/>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Staff Costs</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3768" w:type="dxa"/>
            <w:gridSpan w:val="3"/>
            <w:tcBorders>
              <w:top w:val="single" w:sz="4" w:space="0" w:color="auto"/>
              <w:left w:val="single" w:sz="4" w:space="0" w:color="auto"/>
              <w:bottom w:val="nil"/>
              <w:right w:val="single" w:sz="4" w:space="0" w:color="000000"/>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Other Costs</w:t>
            </w:r>
          </w:p>
        </w:tc>
      </w:tr>
      <w:tr w:rsidR="002350E8" w:rsidRPr="002350E8" w:rsidTr="003E6D1A">
        <w:trPr>
          <w:trHeight w:val="600"/>
        </w:trPr>
        <w:tc>
          <w:tcPr>
            <w:tcW w:w="2140" w:type="dxa"/>
            <w:tcBorders>
              <w:top w:val="single" w:sz="4" w:space="0" w:color="auto"/>
              <w:left w:val="single" w:sz="4" w:space="0" w:color="auto"/>
              <w:bottom w:val="nil"/>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Sector</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single" w:sz="4" w:space="0" w:color="auto"/>
              <w:left w:val="single" w:sz="4" w:space="0" w:color="auto"/>
              <w:bottom w:val="nil"/>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Budget (YTD)</w:t>
            </w:r>
          </w:p>
        </w:tc>
        <w:tc>
          <w:tcPr>
            <w:tcW w:w="1217" w:type="dxa"/>
            <w:tcBorders>
              <w:top w:val="single" w:sz="4" w:space="0" w:color="auto"/>
              <w:left w:val="nil"/>
              <w:bottom w:val="nil"/>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Variance (YTD)</w:t>
            </w:r>
          </w:p>
        </w:tc>
        <w:tc>
          <w:tcPr>
            <w:tcW w:w="830" w:type="dxa"/>
            <w:tcBorders>
              <w:top w:val="nil"/>
              <w:left w:val="nil"/>
              <w:bottom w:val="nil"/>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578" w:type="dxa"/>
            <w:tcBorders>
              <w:top w:val="single" w:sz="4" w:space="0" w:color="auto"/>
              <w:left w:val="single" w:sz="4" w:space="0" w:color="auto"/>
              <w:bottom w:val="nil"/>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Budget (YTD)</w:t>
            </w:r>
          </w:p>
        </w:tc>
        <w:tc>
          <w:tcPr>
            <w:tcW w:w="1217" w:type="dxa"/>
            <w:tcBorders>
              <w:top w:val="single" w:sz="4" w:space="0" w:color="auto"/>
              <w:left w:val="nil"/>
              <w:bottom w:val="nil"/>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Variance (YTD)</w:t>
            </w:r>
          </w:p>
        </w:tc>
        <w:tc>
          <w:tcPr>
            <w:tcW w:w="830" w:type="dxa"/>
            <w:tcBorders>
              <w:top w:val="single" w:sz="4" w:space="0" w:color="auto"/>
              <w:left w:val="nil"/>
              <w:bottom w:val="single" w:sz="4" w:space="0" w:color="auto"/>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44" w:type="dxa"/>
            <w:tcBorders>
              <w:top w:val="single" w:sz="4" w:space="0" w:color="auto"/>
              <w:left w:val="single" w:sz="4" w:space="0" w:color="auto"/>
              <w:bottom w:val="nil"/>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Budget (YTD)</w:t>
            </w:r>
          </w:p>
        </w:tc>
        <w:tc>
          <w:tcPr>
            <w:tcW w:w="1244" w:type="dxa"/>
            <w:tcBorders>
              <w:top w:val="single" w:sz="4" w:space="0" w:color="auto"/>
              <w:left w:val="nil"/>
              <w:bottom w:val="nil"/>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Variance (YTD)</w:t>
            </w:r>
          </w:p>
        </w:tc>
        <w:tc>
          <w:tcPr>
            <w:tcW w:w="1080" w:type="dxa"/>
            <w:tcBorders>
              <w:top w:val="single" w:sz="4" w:space="0" w:color="auto"/>
              <w:left w:val="nil"/>
              <w:bottom w:val="single" w:sz="4" w:space="0" w:color="auto"/>
              <w:right w:val="single" w:sz="4" w:space="0" w:color="auto"/>
            </w:tcBorders>
            <w:shd w:val="clear" w:color="000000" w:fill="006600"/>
            <w:vAlign w:val="bottom"/>
            <w:hideMark/>
          </w:tcPr>
          <w:p w:rsidR="002350E8" w:rsidRPr="002350E8" w:rsidRDefault="002350E8" w:rsidP="002350E8">
            <w:pPr>
              <w:jc w:val="center"/>
              <w:rPr>
                <w:rFonts w:ascii="Arial" w:hAnsi="Arial" w:cs="Arial"/>
                <w:b/>
                <w:bCs/>
                <w:color w:val="FFFFCC"/>
                <w:szCs w:val="24"/>
              </w:rPr>
            </w:pPr>
            <w:r w:rsidRPr="002350E8">
              <w:rPr>
                <w:rFonts w:ascii="Arial" w:hAnsi="Arial" w:cs="Arial"/>
                <w:b/>
                <w:bCs/>
                <w:color w:val="FFFFCC"/>
                <w:szCs w:val="24"/>
              </w:rPr>
              <w:t>%</w:t>
            </w:r>
          </w:p>
        </w:tc>
      </w:tr>
      <w:tr w:rsidR="002350E8" w:rsidRPr="002350E8" w:rsidTr="003E6D1A">
        <w:trPr>
          <w:trHeight w:val="28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Adult</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3,561 </w:t>
            </w:r>
          </w:p>
        </w:tc>
        <w:tc>
          <w:tcPr>
            <w:tcW w:w="1217" w:type="dxa"/>
            <w:tcBorders>
              <w:top w:val="single" w:sz="4" w:space="0" w:color="auto"/>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(3,277)</w:t>
            </w:r>
          </w:p>
        </w:tc>
        <w:tc>
          <w:tcPr>
            <w:tcW w:w="830" w:type="dxa"/>
            <w:tcBorders>
              <w:top w:val="single" w:sz="4" w:space="0" w:color="auto"/>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-92%</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single" w:sz="4" w:space="0" w:color="auto"/>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(293,168)</w:t>
            </w:r>
          </w:p>
        </w:tc>
        <w:tc>
          <w:tcPr>
            <w:tcW w:w="1217" w:type="dxa"/>
            <w:tcBorders>
              <w:top w:val="single" w:sz="4" w:space="0" w:color="auto"/>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29,239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-10%</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single" w:sz="4" w:space="0" w:color="auto"/>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(19,832)</w:t>
            </w:r>
          </w:p>
        </w:tc>
        <w:tc>
          <w:tcPr>
            <w:tcW w:w="1244" w:type="dxa"/>
            <w:tcBorders>
              <w:top w:val="single" w:sz="4" w:space="0" w:color="auto"/>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(2,530)</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13%</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Archives</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221,000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(35,826)</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-16%</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(435,922)</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76,332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-18%</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(23,581)</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5,746 </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-24%</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Arts</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26,549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36,727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138%</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(116,958)</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1,382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(33,888)</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(39,638)</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117%</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Facilities</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5,509,162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83,774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(5,176,983)</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(68,277)</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(1,219,268)</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(33,237)</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Libraries</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58,440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(20,201)</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-35%</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(1,379,225)</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83,786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-6%</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(281,624)</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(57,682)</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20%</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Management</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104,248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(36,639)</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-35%</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(910,503)</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45,130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(661,700)</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122 </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0%</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Museums</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475,495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97,261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20%</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(419,341)</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(79,404)</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19%</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(265,376)</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(29,532)</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11%</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Music Tuition</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394,495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361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0%</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(1,043,363)</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(507)</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0%</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(221,138)</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1,864 </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Outdoor</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50,315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(5,988)</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-12%</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(265,808)</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21,371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-8%</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(48,685)</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(13,473)</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28%</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SLA</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7,666,595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0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0%</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0</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0</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0%</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(554,556)</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0 </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0%</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r w:rsidRPr="002350E8">
              <w:rPr>
                <w:rFonts w:ascii="Arial" w:hAnsi="Arial" w:cs="Arial"/>
                <w:color w:val="000000"/>
                <w:szCs w:val="24"/>
              </w:rPr>
              <w:t>Sports</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543,802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24,354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4%</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(765,057)</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6,376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(44,167)</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(28,191)</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64%</w:t>
            </w:r>
          </w:p>
        </w:tc>
      </w:tr>
      <w:tr w:rsidR="002350E8" w:rsidRPr="002350E8" w:rsidTr="003E6D1A">
        <w:trPr>
          <w:trHeight w:val="28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color w:val="000000"/>
                <w:szCs w:val="24"/>
              </w:rPr>
            </w:pPr>
            <w:proofErr w:type="spellStart"/>
            <w:r w:rsidRPr="002350E8">
              <w:rPr>
                <w:rFonts w:ascii="Arial" w:hAnsi="Arial" w:cs="Arial"/>
                <w:color w:val="000000"/>
                <w:szCs w:val="24"/>
              </w:rPr>
              <w:t>Youthwork</w:t>
            </w:r>
            <w:proofErr w:type="spellEnd"/>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30,996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12,562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41%</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(731,061)</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32,259 </w:t>
            </w:r>
          </w:p>
        </w:tc>
        <w:tc>
          <w:tcPr>
            <w:tcW w:w="83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-4%</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(55,508)</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(41,908)</w:t>
            </w:r>
          </w:p>
        </w:tc>
        <w:tc>
          <w:tcPr>
            <w:tcW w:w="1080"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75%</w:t>
            </w:r>
          </w:p>
        </w:tc>
      </w:tr>
      <w:tr w:rsidR="002350E8" w:rsidRPr="002350E8" w:rsidTr="003E6D1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rPr>
                <w:rFonts w:ascii="Arial" w:hAnsi="Arial" w:cs="Arial"/>
                <w:b/>
                <w:bCs/>
                <w:color w:val="000000"/>
                <w:szCs w:val="24"/>
              </w:rPr>
            </w:pPr>
            <w:r w:rsidRPr="002350E8">
              <w:rPr>
                <w:rFonts w:ascii="Arial" w:hAnsi="Arial" w:cs="Arial"/>
                <w:b/>
                <w:bCs/>
                <w:color w:val="000000"/>
                <w:szCs w:val="24"/>
              </w:rPr>
              <w:t>Surplus / (Deficit)</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rPr>
                <w:rFonts w:ascii="Arial" w:hAnsi="Arial" w:cs="Arial"/>
                <w:b/>
                <w:bCs/>
                <w:color w:val="000000"/>
                <w:szCs w:val="24"/>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15,084,658 </w:t>
            </w:r>
          </w:p>
        </w:tc>
        <w:tc>
          <w:tcPr>
            <w:tcW w:w="1217" w:type="dxa"/>
            <w:tcBorders>
              <w:top w:val="nil"/>
              <w:left w:val="nil"/>
              <w:bottom w:val="single" w:sz="4" w:space="0" w:color="auto"/>
              <w:right w:val="single" w:sz="4" w:space="0" w:color="auto"/>
            </w:tcBorders>
            <w:shd w:val="clear" w:color="auto" w:fill="auto"/>
            <w:noWrap/>
            <w:hideMark/>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153,108 </w:t>
            </w:r>
          </w:p>
        </w:tc>
        <w:tc>
          <w:tcPr>
            <w:tcW w:w="830" w:type="dxa"/>
            <w:tcBorders>
              <w:top w:val="nil"/>
              <w:left w:val="nil"/>
              <w:bottom w:val="single" w:sz="4" w:space="0" w:color="auto"/>
              <w:right w:val="single" w:sz="4" w:space="0" w:color="auto"/>
            </w:tcBorders>
            <w:shd w:val="clear" w:color="DCE6F1" w:fill="DCE6F1"/>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b/>
                <w:bCs/>
                <w:color w:val="000000"/>
                <w:szCs w:val="24"/>
              </w:rPr>
            </w:pPr>
          </w:p>
        </w:tc>
        <w:tc>
          <w:tcPr>
            <w:tcW w:w="1578"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(11,537,389)</w:t>
            </w:r>
          </w:p>
        </w:tc>
        <w:tc>
          <w:tcPr>
            <w:tcW w:w="1217"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 xml:space="preserve">147,687 </w:t>
            </w:r>
          </w:p>
        </w:tc>
        <w:tc>
          <w:tcPr>
            <w:tcW w:w="830" w:type="dxa"/>
            <w:tcBorders>
              <w:top w:val="nil"/>
              <w:left w:val="nil"/>
              <w:bottom w:val="single" w:sz="4" w:space="0" w:color="auto"/>
              <w:right w:val="single" w:sz="4" w:space="0" w:color="auto"/>
            </w:tcBorders>
            <w:shd w:val="clear" w:color="DCE6F1" w:fill="DCE6F1"/>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-1%</w:t>
            </w:r>
          </w:p>
        </w:tc>
        <w:tc>
          <w:tcPr>
            <w:tcW w:w="222" w:type="dxa"/>
            <w:tcBorders>
              <w:top w:val="nil"/>
              <w:left w:val="nil"/>
              <w:bottom w:val="nil"/>
              <w:right w:val="nil"/>
            </w:tcBorders>
            <w:shd w:val="clear" w:color="auto" w:fill="auto"/>
            <w:noWrap/>
            <w:vAlign w:val="bottom"/>
            <w:hideMark/>
          </w:tcPr>
          <w:p w:rsidR="002350E8" w:rsidRPr="002350E8" w:rsidRDefault="002350E8" w:rsidP="002350E8">
            <w:pPr>
              <w:jc w:val="right"/>
              <w:rPr>
                <w:rFonts w:ascii="Arial" w:hAnsi="Arial" w:cs="Arial"/>
                <w:b/>
                <w:bCs/>
                <w:color w:val="000000"/>
                <w:szCs w:val="24"/>
              </w:rPr>
            </w:pPr>
          </w:p>
        </w:tc>
        <w:tc>
          <w:tcPr>
            <w:tcW w:w="1444" w:type="dxa"/>
            <w:tcBorders>
              <w:top w:val="nil"/>
              <w:left w:val="single" w:sz="4" w:space="0" w:color="auto"/>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(3,429,323)</w:t>
            </w:r>
          </w:p>
        </w:tc>
        <w:tc>
          <w:tcPr>
            <w:tcW w:w="1244" w:type="dxa"/>
            <w:tcBorders>
              <w:top w:val="nil"/>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(238,459)</w:t>
            </w:r>
          </w:p>
        </w:tc>
        <w:tc>
          <w:tcPr>
            <w:tcW w:w="1080" w:type="dxa"/>
            <w:tcBorders>
              <w:top w:val="nil"/>
              <w:left w:val="nil"/>
              <w:bottom w:val="single" w:sz="4" w:space="0" w:color="auto"/>
              <w:right w:val="single" w:sz="4" w:space="0" w:color="auto"/>
            </w:tcBorders>
            <w:shd w:val="clear" w:color="DCE6F1" w:fill="DCE6F1"/>
            <w:noWrap/>
          </w:tcPr>
          <w:p w:rsidR="002350E8" w:rsidRPr="002350E8" w:rsidRDefault="002350E8" w:rsidP="002350E8">
            <w:pPr>
              <w:spacing w:after="200" w:line="276" w:lineRule="auto"/>
              <w:jc w:val="right"/>
              <w:rPr>
                <w:rFonts w:ascii="Arial" w:eastAsia="Calibri" w:hAnsi="Arial" w:cs="Arial"/>
                <w:szCs w:val="24"/>
                <w:lang w:eastAsia="en-US"/>
              </w:rPr>
            </w:pPr>
            <w:r w:rsidRPr="002350E8">
              <w:rPr>
                <w:rFonts w:ascii="Arial" w:eastAsia="Calibri" w:hAnsi="Arial" w:cs="Arial"/>
                <w:szCs w:val="24"/>
                <w:lang w:eastAsia="en-US"/>
              </w:rPr>
              <w:t>7%</w:t>
            </w:r>
          </w:p>
        </w:tc>
      </w:tr>
    </w:tbl>
    <w:p w:rsidR="002350E8" w:rsidRPr="002350E8" w:rsidRDefault="002350E8" w:rsidP="002350E8">
      <w:pPr>
        <w:spacing w:line="276" w:lineRule="auto"/>
        <w:rPr>
          <w:rFonts w:ascii="Calibri" w:eastAsia="Calibri" w:hAnsi="Calibri"/>
          <w:vanish/>
          <w:sz w:val="22"/>
          <w:szCs w:val="22"/>
          <w:lang w:eastAsia="en-US"/>
        </w:rPr>
      </w:pPr>
    </w:p>
    <w:p w:rsidR="002350E8" w:rsidRPr="002350E8" w:rsidRDefault="002350E8" w:rsidP="002350E8">
      <w:pPr>
        <w:spacing w:after="200" w:line="276" w:lineRule="auto"/>
        <w:rPr>
          <w:rFonts w:ascii="Calibri" w:eastAsia="Calibri" w:hAnsi="Calibri"/>
          <w:sz w:val="22"/>
          <w:szCs w:val="22"/>
          <w:lang w:eastAsia="en-US"/>
        </w:rPr>
      </w:pPr>
      <w:r w:rsidRPr="002350E8">
        <w:rPr>
          <w:rFonts w:ascii="Arial" w:eastAsia="Calibri" w:hAnsi="Arial" w:cs="Arial"/>
          <w:b/>
          <w:sz w:val="22"/>
          <w:szCs w:val="22"/>
          <w:lang w:eastAsia="en-US"/>
        </w:rPr>
        <w:br w:type="page"/>
      </w:r>
      <w:r w:rsidRPr="002350E8">
        <w:rPr>
          <w:rFonts w:ascii="Arial" w:eastAsia="Calibri" w:hAnsi="Arial" w:cs="Arial"/>
          <w:b/>
          <w:sz w:val="22"/>
          <w:szCs w:val="22"/>
          <w:lang w:eastAsia="en-US"/>
        </w:rPr>
        <w:lastRenderedPageBreak/>
        <w:t xml:space="preserve">                                                                                                                                                                                                                  APPENDIX D</w:t>
      </w:r>
    </w:p>
    <w:p w:rsidR="002350E8" w:rsidRPr="002350E8" w:rsidRDefault="002350E8" w:rsidP="002350E8">
      <w:pPr>
        <w:spacing w:after="200" w:line="276" w:lineRule="auto"/>
        <w:rPr>
          <w:rFonts w:ascii="Arial" w:eastAsia="Calibri" w:hAnsi="Arial" w:cs="Arial"/>
          <w:b/>
          <w:szCs w:val="24"/>
          <w:lang w:eastAsia="en-US"/>
        </w:rPr>
      </w:pPr>
      <w:r w:rsidRPr="002350E8">
        <w:rPr>
          <w:rFonts w:ascii="Arial" w:eastAsia="Calibri" w:hAnsi="Arial" w:cs="Arial"/>
          <w:b/>
          <w:szCs w:val="24"/>
          <w:lang w:eastAsia="en-US"/>
        </w:rPr>
        <w:t>Variances over £5,000</w:t>
      </w:r>
      <w:r>
        <w:rPr>
          <w:rFonts w:ascii="Arial" w:eastAsia="Calibri" w:hAnsi="Arial" w:cs="Arial"/>
          <w:b/>
          <w:szCs w:val="24"/>
          <w:lang w:eastAsia="en-US"/>
        </w:rPr>
        <w:t xml:space="preserve">         </w:t>
      </w:r>
      <w:r w:rsidRPr="002350E8">
        <w:rPr>
          <w:rFonts w:ascii="Arial" w:eastAsia="Calibri" w:hAnsi="Arial" w:cs="Arial"/>
          <w:b/>
          <w:szCs w:val="24"/>
          <w:lang w:eastAsia="en-US"/>
        </w:rPr>
        <w:t>2018/19: April – September</w:t>
      </w:r>
    </w:p>
    <w:tbl>
      <w:tblPr>
        <w:tblW w:w="15309" w:type="dxa"/>
        <w:tblInd w:w="-459" w:type="dxa"/>
        <w:tblLook w:val="04A0" w:firstRow="1" w:lastRow="0" w:firstColumn="1" w:lastColumn="0" w:noHBand="0" w:noVBand="1"/>
      </w:tblPr>
      <w:tblGrid>
        <w:gridCol w:w="2410"/>
        <w:gridCol w:w="2268"/>
        <w:gridCol w:w="10631"/>
      </w:tblGrid>
      <w:tr w:rsidR="002350E8" w:rsidRPr="002350E8" w:rsidTr="003E6D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E8" w:rsidRPr="002350E8" w:rsidRDefault="002350E8" w:rsidP="002350E8">
            <w:pPr>
              <w:spacing w:after="200" w:line="276" w:lineRule="auto"/>
              <w:jc w:val="center"/>
              <w:rPr>
                <w:rFonts w:ascii="Arial" w:eastAsia="Calibri" w:hAnsi="Arial" w:cs="Arial"/>
                <w:b/>
                <w:bCs/>
                <w:sz w:val="22"/>
                <w:szCs w:val="22"/>
                <w:lang w:eastAsia="en-US"/>
              </w:rPr>
            </w:pPr>
            <w:r w:rsidRPr="002350E8">
              <w:rPr>
                <w:rFonts w:ascii="Arial" w:eastAsia="Calibri" w:hAnsi="Arial" w:cs="Arial"/>
                <w:b/>
                <w:bCs/>
                <w:sz w:val="22"/>
                <w:szCs w:val="22"/>
                <w:lang w:eastAsia="en-US"/>
              </w:rPr>
              <w:t>Sector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350E8" w:rsidRPr="002350E8" w:rsidRDefault="002350E8" w:rsidP="002350E8">
            <w:pPr>
              <w:spacing w:after="200" w:line="276" w:lineRule="auto"/>
              <w:jc w:val="center"/>
              <w:rPr>
                <w:rFonts w:ascii="Arial" w:eastAsia="Calibri" w:hAnsi="Arial" w:cs="Arial"/>
                <w:b/>
                <w:bCs/>
                <w:sz w:val="22"/>
                <w:szCs w:val="22"/>
                <w:lang w:eastAsia="en-US"/>
              </w:rPr>
            </w:pPr>
            <w:r w:rsidRPr="002350E8">
              <w:rPr>
                <w:rFonts w:ascii="Arial" w:eastAsia="Calibri" w:hAnsi="Arial" w:cs="Arial"/>
                <w:b/>
                <w:bCs/>
                <w:sz w:val="22"/>
                <w:szCs w:val="22"/>
                <w:lang w:eastAsia="en-US"/>
              </w:rPr>
              <w:t>Variance</w:t>
            </w:r>
          </w:p>
        </w:tc>
        <w:tc>
          <w:tcPr>
            <w:tcW w:w="10631" w:type="dxa"/>
            <w:tcBorders>
              <w:top w:val="single" w:sz="4" w:space="0" w:color="auto"/>
              <w:left w:val="nil"/>
              <w:bottom w:val="single" w:sz="4" w:space="0" w:color="auto"/>
              <w:right w:val="single" w:sz="4" w:space="0" w:color="auto"/>
            </w:tcBorders>
            <w:shd w:val="clear" w:color="auto" w:fill="auto"/>
            <w:noWrap/>
            <w:vAlign w:val="bottom"/>
            <w:hideMark/>
          </w:tcPr>
          <w:p w:rsidR="002350E8" w:rsidRPr="002350E8" w:rsidRDefault="002350E8" w:rsidP="002350E8">
            <w:pPr>
              <w:spacing w:after="200" w:line="276" w:lineRule="auto"/>
              <w:jc w:val="center"/>
              <w:rPr>
                <w:rFonts w:ascii="Arial" w:eastAsia="Calibri" w:hAnsi="Arial" w:cs="Arial"/>
                <w:b/>
                <w:bCs/>
                <w:sz w:val="22"/>
                <w:szCs w:val="22"/>
                <w:lang w:eastAsia="en-US"/>
              </w:rPr>
            </w:pPr>
            <w:r w:rsidRPr="002350E8">
              <w:rPr>
                <w:rFonts w:ascii="Arial" w:eastAsia="Calibri" w:hAnsi="Arial" w:cs="Arial"/>
                <w:b/>
                <w:bCs/>
                <w:sz w:val="22"/>
                <w:szCs w:val="22"/>
                <w:lang w:eastAsia="en-US"/>
              </w:rPr>
              <w:t>Note</w:t>
            </w:r>
          </w:p>
        </w:tc>
      </w:tr>
      <w:tr w:rsidR="002350E8" w:rsidRPr="002350E8" w:rsidTr="003E6D1A">
        <w:trPr>
          <w:trHeight w:val="5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Adult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hAnsi="Arial" w:cs="Arial"/>
                <w:color w:val="000000"/>
                <w:szCs w:val="24"/>
              </w:rPr>
            </w:pPr>
            <w:r w:rsidRPr="002350E8">
              <w:rPr>
                <w:rFonts w:ascii="Arial" w:hAnsi="Arial" w:cs="Arial"/>
                <w:color w:val="000000"/>
                <w:szCs w:val="24"/>
              </w:rPr>
              <w:t>23,432</w:t>
            </w:r>
          </w:p>
        </w:tc>
        <w:tc>
          <w:tcPr>
            <w:tcW w:w="10631" w:type="dxa"/>
            <w:tcBorders>
              <w:top w:val="single" w:sz="4" w:space="0" w:color="auto"/>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both"/>
              <w:rPr>
                <w:rFonts w:ascii="Arial" w:eastAsia="Calibri" w:hAnsi="Arial" w:cs="Arial"/>
                <w:szCs w:val="24"/>
                <w:lang w:eastAsia="en-US"/>
              </w:rPr>
            </w:pPr>
            <w:r w:rsidRPr="002350E8">
              <w:rPr>
                <w:rFonts w:ascii="Arial" w:eastAsia="Calibri" w:hAnsi="Arial" w:cs="Arial"/>
                <w:szCs w:val="24"/>
                <w:lang w:eastAsia="en-US"/>
              </w:rPr>
              <w:t xml:space="preserve">While the posts in Fort William and Portree have now been filled, vacancies through the earlier part of the year have realised savings in the staffing budget.     </w:t>
            </w:r>
          </w:p>
        </w:tc>
      </w:tr>
      <w:tr w:rsidR="002350E8" w:rsidRPr="002350E8" w:rsidTr="003E6D1A">
        <w:trPr>
          <w:trHeight w:val="5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Archives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hAnsi="Arial" w:cs="Arial"/>
                <w:color w:val="000000"/>
                <w:szCs w:val="24"/>
              </w:rPr>
            </w:pPr>
            <w:r w:rsidRPr="002350E8">
              <w:rPr>
                <w:rFonts w:ascii="Arial" w:hAnsi="Arial" w:cs="Arial"/>
                <w:color w:val="000000"/>
                <w:szCs w:val="24"/>
              </w:rPr>
              <w:t>45,252</w:t>
            </w:r>
          </w:p>
        </w:tc>
        <w:tc>
          <w:tcPr>
            <w:tcW w:w="10631" w:type="dxa"/>
            <w:tcBorders>
              <w:top w:val="single" w:sz="4" w:space="0" w:color="auto"/>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both"/>
              <w:rPr>
                <w:rFonts w:ascii="Arial" w:eastAsia="Calibri" w:hAnsi="Arial" w:cs="Arial"/>
                <w:szCs w:val="24"/>
                <w:lang w:eastAsia="en-US"/>
              </w:rPr>
            </w:pPr>
            <w:r w:rsidRPr="002350E8">
              <w:rPr>
                <w:rFonts w:ascii="Arial" w:eastAsia="Calibri" w:hAnsi="Arial" w:cs="Arial"/>
                <w:szCs w:val="24"/>
                <w:lang w:eastAsia="en-US"/>
              </w:rPr>
              <w:t xml:space="preserve">This positive variance has been due largely to vacancies in Lochaber, Skye and Inverness.  The archivist post in Skye has been a challenging position to fill and Management has revised the post to attract trainees as well as fully qualified members of the profession.                                                </w:t>
            </w:r>
          </w:p>
        </w:tc>
      </w:tr>
      <w:tr w:rsidR="002350E8" w:rsidRPr="002350E8" w:rsidTr="003E6D1A">
        <w:trPr>
          <w:trHeight w:val="5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Facilities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hAnsi="Arial" w:cs="Arial"/>
                <w:color w:val="000000"/>
                <w:szCs w:val="24"/>
              </w:rPr>
            </w:pPr>
            <w:r w:rsidRPr="002350E8">
              <w:rPr>
                <w:rFonts w:ascii="Arial" w:hAnsi="Arial" w:cs="Arial"/>
                <w:color w:val="000000"/>
                <w:szCs w:val="24"/>
              </w:rPr>
              <w:t>(17,740)</w:t>
            </w:r>
          </w:p>
        </w:tc>
        <w:tc>
          <w:tcPr>
            <w:tcW w:w="10631" w:type="dxa"/>
            <w:tcBorders>
              <w:top w:val="single" w:sz="4" w:space="0" w:color="auto"/>
              <w:left w:val="nil"/>
              <w:bottom w:val="single" w:sz="4" w:space="0" w:color="auto"/>
              <w:right w:val="single" w:sz="4" w:space="0" w:color="auto"/>
            </w:tcBorders>
            <w:shd w:val="clear" w:color="auto" w:fill="auto"/>
            <w:noWrap/>
          </w:tcPr>
          <w:p w:rsidR="002350E8" w:rsidRPr="002350E8" w:rsidRDefault="002350E8" w:rsidP="002350E8">
            <w:pPr>
              <w:spacing w:after="200" w:line="276" w:lineRule="auto"/>
              <w:jc w:val="both"/>
              <w:rPr>
                <w:rFonts w:ascii="Arial" w:eastAsia="Calibri" w:hAnsi="Arial" w:cs="Arial"/>
                <w:szCs w:val="24"/>
                <w:lang w:eastAsia="en-US"/>
              </w:rPr>
            </w:pPr>
            <w:r w:rsidRPr="002350E8">
              <w:rPr>
                <w:rFonts w:ascii="Arial" w:eastAsia="Calibri" w:hAnsi="Arial" w:cs="Arial"/>
                <w:szCs w:val="24"/>
                <w:lang w:eastAsia="en-US"/>
              </w:rPr>
              <w:t xml:space="preserve">Income growth, particularly the Highlife membership scheme, continues to perform well and above target although this is partially offset by higher staffing costs and additional expenditure relating to Health &amp; Safety.    </w:t>
            </w:r>
          </w:p>
        </w:tc>
      </w:tr>
      <w:tr w:rsidR="002350E8" w:rsidRPr="002350E8" w:rsidTr="003E6D1A">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Libraries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hAnsi="Arial" w:cs="Arial"/>
                <w:color w:val="000000"/>
                <w:szCs w:val="24"/>
              </w:rPr>
            </w:pPr>
            <w:r w:rsidRPr="002350E8">
              <w:rPr>
                <w:rFonts w:ascii="Arial" w:hAnsi="Arial" w:cs="Arial"/>
                <w:color w:val="000000"/>
                <w:szCs w:val="24"/>
              </w:rPr>
              <w:t>5,903</w:t>
            </w:r>
          </w:p>
        </w:tc>
        <w:tc>
          <w:tcPr>
            <w:tcW w:w="10631" w:type="dxa"/>
            <w:tcBorders>
              <w:top w:val="single" w:sz="4" w:space="0" w:color="auto"/>
              <w:left w:val="nil"/>
              <w:bottom w:val="single" w:sz="4" w:space="0" w:color="auto"/>
              <w:right w:val="single" w:sz="4" w:space="0" w:color="auto"/>
            </w:tcBorders>
            <w:shd w:val="clear" w:color="auto" w:fill="auto"/>
          </w:tcPr>
          <w:p w:rsidR="002350E8" w:rsidRPr="002350E8" w:rsidRDefault="002350E8" w:rsidP="002350E8">
            <w:pPr>
              <w:spacing w:after="200" w:line="276" w:lineRule="auto"/>
              <w:jc w:val="both"/>
              <w:rPr>
                <w:rFonts w:ascii="Arial" w:eastAsia="Calibri" w:hAnsi="Arial" w:cs="Arial"/>
                <w:szCs w:val="24"/>
                <w:lang w:eastAsia="en-US"/>
              </w:rPr>
            </w:pPr>
            <w:r w:rsidRPr="002350E8">
              <w:rPr>
                <w:rFonts w:ascii="Arial" w:eastAsia="Calibri" w:hAnsi="Arial" w:cs="Arial"/>
                <w:szCs w:val="24"/>
                <w:lang w:eastAsia="en-US"/>
              </w:rPr>
              <w:t xml:space="preserve">Savings in staff costs through vacancy management have offset lower than budgeted income from fines and charges for audio-visual materials resulting a positive variance to budget.  As this reduction in income reflects a long-term trend, Management will look to address the issue structurally in the preparation of the 2019/20 budget.        </w:t>
            </w:r>
          </w:p>
        </w:tc>
      </w:tr>
      <w:tr w:rsidR="002350E8" w:rsidRPr="002350E8" w:rsidTr="003E6D1A">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Management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hAnsi="Arial" w:cs="Arial"/>
                <w:color w:val="000000"/>
                <w:szCs w:val="24"/>
              </w:rPr>
            </w:pPr>
            <w:r w:rsidRPr="002350E8">
              <w:rPr>
                <w:rFonts w:ascii="Arial" w:hAnsi="Arial" w:cs="Arial"/>
                <w:color w:val="000000"/>
                <w:szCs w:val="24"/>
              </w:rPr>
              <w:t>8,613</w:t>
            </w:r>
          </w:p>
        </w:tc>
        <w:tc>
          <w:tcPr>
            <w:tcW w:w="10631" w:type="dxa"/>
            <w:tcBorders>
              <w:top w:val="single" w:sz="4" w:space="0" w:color="auto"/>
              <w:left w:val="nil"/>
              <w:bottom w:val="single" w:sz="4" w:space="0" w:color="auto"/>
              <w:right w:val="single" w:sz="4" w:space="0" w:color="auto"/>
            </w:tcBorders>
            <w:shd w:val="clear" w:color="auto" w:fill="auto"/>
          </w:tcPr>
          <w:p w:rsidR="002350E8" w:rsidRPr="002350E8" w:rsidRDefault="002350E8" w:rsidP="002350E8">
            <w:pPr>
              <w:spacing w:after="200" w:line="276" w:lineRule="auto"/>
              <w:jc w:val="both"/>
              <w:rPr>
                <w:rFonts w:ascii="Arial" w:eastAsia="Calibri" w:hAnsi="Arial" w:cs="Arial"/>
                <w:szCs w:val="24"/>
                <w:lang w:eastAsia="en-US"/>
              </w:rPr>
            </w:pPr>
            <w:r w:rsidRPr="002350E8">
              <w:rPr>
                <w:rFonts w:ascii="Arial" w:eastAsia="Calibri" w:hAnsi="Arial" w:cs="Arial"/>
                <w:szCs w:val="24"/>
                <w:lang w:eastAsia="en-US"/>
              </w:rPr>
              <w:t xml:space="preserve">Other Costs are on target while the savings generated through vacancies in Business Support and Finance </w:t>
            </w:r>
            <w:proofErr w:type="gramStart"/>
            <w:r w:rsidRPr="002350E8">
              <w:rPr>
                <w:rFonts w:ascii="Arial" w:eastAsia="Calibri" w:hAnsi="Arial" w:cs="Arial"/>
                <w:szCs w:val="24"/>
                <w:lang w:eastAsia="en-US"/>
              </w:rPr>
              <w:t>have</w:t>
            </w:r>
            <w:proofErr w:type="gramEnd"/>
            <w:r w:rsidRPr="002350E8">
              <w:rPr>
                <w:rFonts w:ascii="Arial" w:eastAsia="Calibri" w:hAnsi="Arial" w:cs="Arial"/>
                <w:szCs w:val="24"/>
                <w:lang w:eastAsia="en-US"/>
              </w:rPr>
              <w:t xml:space="preserve"> offset the non-achievement of corporate sponsorship income.  This ongoing challenge will be addressed as part of next year’s budget.                 </w:t>
            </w:r>
          </w:p>
        </w:tc>
      </w:tr>
      <w:tr w:rsidR="002350E8" w:rsidRPr="002350E8" w:rsidTr="003E6D1A">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eastAsia="Calibri" w:hAnsi="Arial" w:cs="Arial"/>
                <w:szCs w:val="24"/>
                <w:lang w:eastAsia="en-US"/>
              </w:rPr>
            </w:pPr>
            <w:r w:rsidRPr="002350E8">
              <w:rPr>
                <w:rFonts w:ascii="Arial" w:eastAsia="Calibri" w:hAnsi="Arial" w:cs="Arial"/>
                <w:szCs w:val="24"/>
                <w:lang w:eastAsia="en-US"/>
              </w:rPr>
              <w:t>Museums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350E8" w:rsidRPr="002350E8" w:rsidRDefault="002350E8" w:rsidP="002350E8">
            <w:pPr>
              <w:spacing w:after="200" w:line="276" w:lineRule="auto"/>
              <w:jc w:val="center"/>
              <w:rPr>
                <w:rFonts w:ascii="Arial" w:hAnsi="Arial" w:cs="Arial"/>
                <w:color w:val="000000"/>
                <w:szCs w:val="24"/>
              </w:rPr>
            </w:pPr>
            <w:r w:rsidRPr="002350E8">
              <w:rPr>
                <w:rFonts w:ascii="Arial" w:hAnsi="Arial" w:cs="Arial"/>
                <w:color w:val="000000"/>
                <w:szCs w:val="24"/>
              </w:rPr>
              <w:t>(11,675)</w:t>
            </w:r>
          </w:p>
        </w:tc>
        <w:tc>
          <w:tcPr>
            <w:tcW w:w="10631" w:type="dxa"/>
            <w:tcBorders>
              <w:top w:val="single" w:sz="4" w:space="0" w:color="auto"/>
              <w:left w:val="nil"/>
              <w:bottom w:val="single" w:sz="4" w:space="0" w:color="auto"/>
              <w:right w:val="single" w:sz="4" w:space="0" w:color="auto"/>
            </w:tcBorders>
            <w:shd w:val="clear" w:color="auto" w:fill="auto"/>
          </w:tcPr>
          <w:p w:rsidR="002350E8" w:rsidRPr="002350E8" w:rsidRDefault="002350E8" w:rsidP="002350E8">
            <w:pPr>
              <w:spacing w:after="200" w:line="276" w:lineRule="auto"/>
              <w:jc w:val="both"/>
              <w:rPr>
                <w:rFonts w:ascii="Arial" w:eastAsia="Calibri" w:hAnsi="Arial" w:cs="Arial"/>
                <w:szCs w:val="24"/>
                <w:lang w:eastAsia="en-US"/>
              </w:rPr>
            </w:pPr>
            <w:r w:rsidRPr="002350E8">
              <w:rPr>
                <w:rFonts w:ascii="Arial" w:eastAsia="Calibri" w:hAnsi="Arial" w:cs="Arial"/>
                <w:szCs w:val="24"/>
                <w:lang w:eastAsia="en-US"/>
              </w:rPr>
              <w:t xml:space="preserve">With HLH taking over from the franchisee </w:t>
            </w:r>
            <w:proofErr w:type="gramStart"/>
            <w:r w:rsidRPr="002350E8">
              <w:rPr>
                <w:rFonts w:ascii="Arial" w:eastAsia="Calibri" w:hAnsi="Arial" w:cs="Arial"/>
                <w:szCs w:val="24"/>
                <w:lang w:eastAsia="en-US"/>
              </w:rPr>
              <w:t>who</w:t>
            </w:r>
            <w:proofErr w:type="gramEnd"/>
            <w:r w:rsidRPr="002350E8">
              <w:rPr>
                <w:rFonts w:ascii="Arial" w:eastAsia="Calibri" w:hAnsi="Arial" w:cs="Arial"/>
                <w:szCs w:val="24"/>
                <w:lang w:eastAsia="en-US"/>
              </w:rPr>
              <w:t xml:space="preserve"> left at the end of its contract period, there have been additional start-up costs at Inverness Museum &amp; Art Gallery café, contributing to a negative to budget position at the half-year mark.  As the café develops and builds custom it is envisaged that these costs will be recouped although this may be in the following financial year when it benefits from a full summer season.                         </w:t>
            </w:r>
          </w:p>
        </w:tc>
      </w:tr>
    </w:tbl>
    <w:p w:rsidR="002350E8" w:rsidRPr="002350E8" w:rsidRDefault="002350E8" w:rsidP="002350E8">
      <w:pPr>
        <w:spacing w:after="200" w:line="276" w:lineRule="auto"/>
        <w:rPr>
          <w:rFonts w:ascii="Arial" w:eastAsia="Calibri" w:hAnsi="Arial" w:cs="Arial"/>
          <w:b/>
          <w:szCs w:val="24"/>
          <w:lang w:eastAsia="en-US"/>
        </w:rPr>
      </w:pPr>
    </w:p>
    <w:p w:rsidR="00342F9D" w:rsidRPr="00342F9D" w:rsidRDefault="00342F9D" w:rsidP="00B118D6">
      <w:pPr>
        <w:rPr>
          <w:rFonts w:ascii="Arial" w:hAnsi="Arial" w:cs="Arial"/>
          <w:szCs w:val="24"/>
        </w:rPr>
      </w:pPr>
    </w:p>
    <w:sectPr w:rsidR="00342F9D" w:rsidRPr="00342F9D" w:rsidSect="00430C09">
      <w:pgSz w:w="16838" w:h="11906" w:orient="landscape" w:code="9"/>
      <w:pgMar w:top="992" w:right="992" w:bottom="992"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1A" w:rsidRDefault="003E6D1A">
      <w:r>
        <w:separator/>
      </w:r>
    </w:p>
  </w:endnote>
  <w:endnote w:type="continuationSeparator" w:id="0">
    <w:p w:rsidR="003E6D1A" w:rsidRDefault="003E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1A" w:rsidRDefault="003E6D1A">
      <w:r>
        <w:separator/>
      </w:r>
    </w:p>
  </w:footnote>
  <w:footnote w:type="continuationSeparator" w:id="0">
    <w:p w:rsidR="003E6D1A" w:rsidRDefault="003E6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EC"/>
    <w:multiLevelType w:val="hybridMultilevel"/>
    <w:tmpl w:val="7C4A8A6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08AA1938"/>
    <w:multiLevelType w:val="hybridMultilevel"/>
    <w:tmpl w:val="7C4A8A6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2D2F30CC"/>
    <w:multiLevelType w:val="hybridMultilevel"/>
    <w:tmpl w:val="AA783A92"/>
    <w:lvl w:ilvl="0" w:tplc="B8482A26">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377E11EF"/>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8A13FC2"/>
    <w:multiLevelType w:val="hybridMultilevel"/>
    <w:tmpl w:val="7D6E5F8E"/>
    <w:lvl w:ilvl="0" w:tplc="0809000F">
      <w:start w:val="1"/>
      <w:numFmt w:val="decimal"/>
      <w:lvlText w:val="%1."/>
      <w:lvlJc w:val="left"/>
      <w:pPr>
        <w:ind w:left="810"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3DCC0750"/>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021CE4"/>
    <w:multiLevelType w:val="hybridMultilevel"/>
    <w:tmpl w:val="18304BF2"/>
    <w:lvl w:ilvl="0" w:tplc="08090001">
      <w:start w:val="1"/>
      <w:numFmt w:val="bullet"/>
      <w:lvlText w:val=""/>
      <w:lvlJc w:val="left"/>
      <w:pPr>
        <w:ind w:left="2278" w:hanging="360"/>
      </w:pPr>
      <w:rPr>
        <w:rFonts w:ascii="Symbol" w:hAnsi="Symbol" w:hint="default"/>
      </w:rPr>
    </w:lvl>
    <w:lvl w:ilvl="1" w:tplc="08090003" w:tentative="1">
      <w:start w:val="1"/>
      <w:numFmt w:val="bullet"/>
      <w:lvlText w:val="o"/>
      <w:lvlJc w:val="left"/>
      <w:pPr>
        <w:ind w:left="2998" w:hanging="360"/>
      </w:pPr>
      <w:rPr>
        <w:rFonts w:ascii="Courier New" w:hAnsi="Courier New" w:cs="Courier New" w:hint="default"/>
      </w:rPr>
    </w:lvl>
    <w:lvl w:ilvl="2" w:tplc="08090005" w:tentative="1">
      <w:start w:val="1"/>
      <w:numFmt w:val="bullet"/>
      <w:lvlText w:val=""/>
      <w:lvlJc w:val="left"/>
      <w:pPr>
        <w:ind w:left="3718" w:hanging="360"/>
      </w:pPr>
      <w:rPr>
        <w:rFonts w:ascii="Wingdings" w:hAnsi="Wingdings" w:hint="default"/>
      </w:rPr>
    </w:lvl>
    <w:lvl w:ilvl="3" w:tplc="08090001" w:tentative="1">
      <w:start w:val="1"/>
      <w:numFmt w:val="bullet"/>
      <w:lvlText w:val=""/>
      <w:lvlJc w:val="left"/>
      <w:pPr>
        <w:ind w:left="4438" w:hanging="360"/>
      </w:pPr>
      <w:rPr>
        <w:rFonts w:ascii="Symbol" w:hAnsi="Symbol" w:hint="default"/>
      </w:rPr>
    </w:lvl>
    <w:lvl w:ilvl="4" w:tplc="08090003" w:tentative="1">
      <w:start w:val="1"/>
      <w:numFmt w:val="bullet"/>
      <w:lvlText w:val="o"/>
      <w:lvlJc w:val="left"/>
      <w:pPr>
        <w:ind w:left="5158" w:hanging="360"/>
      </w:pPr>
      <w:rPr>
        <w:rFonts w:ascii="Courier New" w:hAnsi="Courier New" w:cs="Courier New" w:hint="default"/>
      </w:rPr>
    </w:lvl>
    <w:lvl w:ilvl="5" w:tplc="08090005" w:tentative="1">
      <w:start w:val="1"/>
      <w:numFmt w:val="bullet"/>
      <w:lvlText w:val=""/>
      <w:lvlJc w:val="left"/>
      <w:pPr>
        <w:ind w:left="5878" w:hanging="360"/>
      </w:pPr>
      <w:rPr>
        <w:rFonts w:ascii="Wingdings" w:hAnsi="Wingdings" w:hint="default"/>
      </w:rPr>
    </w:lvl>
    <w:lvl w:ilvl="6" w:tplc="08090001" w:tentative="1">
      <w:start w:val="1"/>
      <w:numFmt w:val="bullet"/>
      <w:lvlText w:val=""/>
      <w:lvlJc w:val="left"/>
      <w:pPr>
        <w:ind w:left="6598" w:hanging="360"/>
      </w:pPr>
      <w:rPr>
        <w:rFonts w:ascii="Symbol" w:hAnsi="Symbol" w:hint="default"/>
      </w:rPr>
    </w:lvl>
    <w:lvl w:ilvl="7" w:tplc="08090003" w:tentative="1">
      <w:start w:val="1"/>
      <w:numFmt w:val="bullet"/>
      <w:lvlText w:val="o"/>
      <w:lvlJc w:val="left"/>
      <w:pPr>
        <w:ind w:left="7318" w:hanging="360"/>
      </w:pPr>
      <w:rPr>
        <w:rFonts w:ascii="Courier New" w:hAnsi="Courier New" w:cs="Courier New" w:hint="default"/>
      </w:rPr>
    </w:lvl>
    <w:lvl w:ilvl="8" w:tplc="08090005" w:tentative="1">
      <w:start w:val="1"/>
      <w:numFmt w:val="bullet"/>
      <w:lvlText w:val=""/>
      <w:lvlJc w:val="left"/>
      <w:pPr>
        <w:ind w:left="8038" w:hanging="360"/>
      </w:pPr>
      <w:rPr>
        <w:rFonts w:ascii="Wingdings" w:hAnsi="Wingdings" w:hint="default"/>
      </w:rPr>
    </w:lvl>
  </w:abstractNum>
  <w:abstractNum w:abstractNumId="7">
    <w:nsid w:val="3FDE73D6"/>
    <w:multiLevelType w:val="hybridMultilevel"/>
    <w:tmpl w:val="32A6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25A55"/>
    <w:multiLevelType w:val="hybridMultilevel"/>
    <w:tmpl w:val="4AC27BB4"/>
    <w:lvl w:ilvl="0" w:tplc="F7B6BC74">
      <w:start w:val="1"/>
      <w:numFmt w:val="lowerRoman"/>
      <w:lvlText w:val="%1)"/>
      <w:lvlJc w:val="left"/>
      <w:pPr>
        <w:tabs>
          <w:tab w:val="num" w:pos="1462"/>
        </w:tabs>
        <w:ind w:left="1462" w:hanging="720"/>
      </w:pPr>
      <w:rPr>
        <w:rFonts w:hint="default"/>
      </w:rPr>
    </w:lvl>
    <w:lvl w:ilvl="1" w:tplc="08090019" w:tentative="1">
      <w:start w:val="1"/>
      <w:numFmt w:val="lowerLetter"/>
      <w:lvlText w:val="%2."/>
      <w:lvlJc w:val="left"/>
      <w:pPr>
        <w:tabs>
          <w:tab w:val="num" w:pos="1822"/>
        </w:tabs>
        <w:ind w:left="1822" w:hanging="360"/>
      </w:pPr>
    </w:lvl>
    <w:lvl w:ilvl="2" w:tplc="0809001B" w:tentative="1">
      <w:start w:val="1"/>
      <w:numFmt w:val="lowerRoman"/>
      <w:lvlText w:val="%3."/>
      <w:lvlJc w:val="right"/>
      <w:pPr>
        <w:tabs>
          <w:tab w:val="num" w:pos="2542"/>
        </w:tabs>
        <w:ind w:left="2542" w:hanging="180"/>
      </w:pPr>
    </w:lvl>
    <w:lvl w:ilvl="3" w:tplc="0809000F" w:tentative="1">
      <w:start w:val="1"/>
      <w:numFmt w:val="decimal"/>
      <w:lvlText w:val="%4."/>
      <w:lvlJc w:val="left"/>
      <w:pPr>
        <w:tabs>
          <w:tab w:val="num" w:pos="3262"/>
        </w:tabs>
        <w:ind w:left="3262" w:hanging="360"/>
      </w:pPr>
    </w:lvl>
    <w:lvl w:ilvl="4" w:tplc="08090019" w:tentative="1">
      <w:start w:val="1"/>
      <w:numFmt w:val="lowerLetter"/>
      <w:lvlText w:val="%5."/>
      <w:lvlJc w:val="left"/>
      <w:pPr>
        <w:tabs>
          <w:tab w:val="num" w:pos="3982"/>
        </w:tabs>
        <w:ind w:left="3982" w:hanging="360"/>
      </w:pPr>
    </w:lvl>
    <w:lvl w:ilvl="5" w:tplc="0809001B" w:tentative="1">
      <w:start w:val="1"/>
      <w:numFmt w:val="lowerRoman"/>
      <w:lvlText w:val="%6."/>
      <w:lvlJc w:val="right"/>
      <w:pPr>
        <w:tabs>
          <w:tab w:val="num" w:pos="4702"/>
        </w:tabs>
        <w:ind w:left="4702" w:hanging="180"/>
      </w:pPr>
    </w:lvl>
    <w:lvl w:ilvl="6" w:tplc="0809000F" w:tentative="1">
      <w:start w:val="1"/>
      <w:numFmt w:val="decimal"/>
      <w:lvlText w:val="%7."/>
      <w:lvlJc w:val="left"/>
      <w:pPr>
        <w:tabs>
          <w:tab w:val="num" w:pos="5422"/>
        </w:tabs>
        <w:ind w:left="5422" w:hanging="360"/>
      </w:pPr>
    </w:lvl>
    <w:lvl w:ilvl="7" w:tplc="08090019" w:tentative="1">
      <w:start w:val="1"/>
      <w:numFmt w:val="lowerLetter"/>
      <w:lvlText w:val="%8."/>
      <w:lvlJc w:val="left"/>
      <w:pPr>
        <w:tabs>
          <w:tab w:val="num" w:pos="6142"/>
        </w:tabs>
        <w:ind w:left="6142" w:hanging="360"/>
      </w:pPr>
    </w:lvl>
    <w:lvl w:ilvl="8" w:tplc="0809001B" w:tentative="1">
      <w:start w:val="1"/>
      <w:numFmt w:val="lowerRoman"/>
      <w:lvlText w:val="%9."/>
      <w:lvlJc w:val="right"/>
      <w:pPr>
        <w:tabs>
          <w:tab w:val="num" w:pos="6862"/>
        </w:tabs>
        <w:ind w:left="6862" w:hanging="180"/>
      </w:pPr>
    </w:lvl>
  </w:abstractNum>
  <w:abstractNum w:abstractNumId="9">
    <w:nsid w:val="43320AB4"/>
    <w:multiLevelType w:val="multilevel"/>
    <w:tmpl w:val="B7DAA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5256446"/>
    <w:multiLevelType w:val="hybridMultilevel"/>
    <w:tmpl w:val="1FF8EC7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1">
    <w:nsid w:val="598E74C0"/>
    <w:multiLevelType w:val="hybridMultilevel"/>
    <w:tmpl w:val="CDA25468"/>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nsid w:val="5FA6243C"/>
    <w:multiLevelType w:val="multilevel"/>
    <w:tmpl w:val="F58C98B6"/>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070"/>
        </w:tabs>
        <w:ind w:left="1070" w:hanging="360"/>
      </w:pPr>
      <w:rPr>
        <w:rFonts w:ascii="Arial" w:eastAsia="Times New Roman" w:hAnsi="Arial" w:cs="Arial" w:hint="default"/>
        <w:b w:val="0"/>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3"/>
      <w:numFmt w:val="lowerRoman"/>
      <w:lvlText w:val="%5)"/>
      <w:lvlJc w:val="left"/>
      <w:pPr>
        <w:tabs>
          <w:tab w:val="num" w:pos="3742"/>
        </w:tabs>
        <w:ind w:left="3742" w:hanging="72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3">
    <w:nsid w:val="61640980"/>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D162777"/>
    <w:multiLevelType w:val="hybridMultilevel"/>
    <w:tmpl w:val="F398C906"/>
    <w:lvl w:ilvl="0" w:tplc="0809000F">
      <w:start w:val="1"/>
      <w:numFmt w:val="decimal"/>
      <w:lvlText w:val="%1."/>
      <w:lvlJc w:val="left"/>
      <w:pPr>
        <w:ind w:left="76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7B22FD"/>
    <w:multiLevelType w:val="hybridMultilevel"/>
    <w:tmpl w:val="0978A1C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nsid w:val="7285339F"/>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40421A1"/>
    <w:multiLevelType w:val="hybridMultilevel"/>
    <w:tmpl w:val="2520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872E79"/>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6100637"/>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1">
    <w:nsid w:val="7FB227C1"/>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9"/>
  </w:num>
  <w:num w:numId="3">
    <w:abstractNumId w:val="12"/>
  </w:num>
  <w:num w:numId="4">
    <w:abstractNumId w:val="17"/>
  </w:num>
  <w:num w:numId="5">
    <w:abstractNumId w:val="6"/>
  </w:num>
  <w:num w:numId="6">
    <w:abstractNumId w:val="8"/>
  </w:num>
  <w:num w:numId="7">
    <w:abstractNumId w:val="0"/>
  </w:num>
  <w:num w:numId="8">
    <w:abstractNumId w:val="1"/>
  </w:num>
  <w:num w:numId="9">
    <w:abstractNumId w:val="14"/>
  </w:num>
  <w:num w:numId="10">
    <w:abstractNumId w:val="4"/>
  </w:num>
  <w:num w:numId="11">
    <w:abstractNumId w:val="11"/>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2"/>
  </w:num>
  <w:num w:numId="27">
    <w:abstractNumId w:val="10"/>
  </w:num>
  <w:num w:numId="28">
    <w:abstractNumId w:val="15"/>
  </w:num>
  <w:num w:numId="29">
    <w:abstractNumId w:val="18"/>
  </w:num>
  <w:num w:numId="30">
    <w:abstractNumId w:val="3"/>
  </w:num>
  <w:num w:numId="31">
    <w:abstractNumId w:val="21"/>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2BC3"/>
    <w:rsid w:val="00023E37"/>
    <w:rsid w:val="0002445B"/>
    <w:rsid w:val="000261C0"/>
    <w:rsid w:val="00031D1E"/>
    <w:rsid w:val="00042274"/>
    <w:rsid w:val="0005207E"/>
    <w:rsid w:val="00052788"/>
    <w:rsid w:val="00052FB7"/>
    <w:rsid w:val="00054DE1"/>
    <w:rsid w:val="000551EE"/>
    <w:rsid w:val="000757C8"/>
    <w:rsid w:val="00096240"/>
    <w:rsid w:val="000A34FA"/>
    <w:rsid w:val="000A735C"/>
    <w:rsid w:val="000B0A7F"/>
    <w:rsid w:val="000C449D"/>
    <w:rsid w:val="000D0078"/>
    <w:rsid w:val="000D0878"/>
    <w:rsid w:val="000D70EE"/>
    <w:rsid w:val="000E4637"/>
    <w:rsid w:val="000F2276"/>
    <w:rsid w:val="000F274B"/>
    <w:rsid w:val="000F29AC"/>
    <w:rsid w:val="000F6071"/>
    <w:rsid w:val="00102BA1"/>
    <w:rsid w:val="00104179"/>
    <w:rsid w:val="0010458D"/>
    <w:rsid w:val="001072B4"/>
    <w:rsid w:val="001152D6"/>
    <w:rsid w:val="00116476"/>
    <w:rsid w:val="00121F01"/>
    <w:rsid w:val="00125239"/>
    <w:rsid w:val="0012698C"/>
    <w:rsid w:val="00131281"/>
    <w:rsid w:val="00135749"/>
    <w:rsid w:val="00137D7A"/>
    <w:rsid w:val="00143618"/>
    <w:rsid w:val="00144B3B"/>
    <w:rsid w:val="001575A7"/>
    <w:rsid w:val="00161DD4"/>
    <w:rsid w:val="001641A6"/>
    <w:rsid w:val="0016608B"/>
    <w:rsid w:val="00167E3E"/>
    <w:rsid w:val="001709AE"/>
    <w:rsid w:val="001766FB"/>
    <w:rsid w:val="0018116C"/>
    <w:rsid w:val="00186D8B"/>
    <w:rsid w:val="001A356D"/>
    <w:rsid w:val="001B2922"/>
    <w:rsid w:val="001B4B03"/>
    <w:rsid w:val="001B7F3F"/>
    <w:rsid w:val="001C4993"/>
    <w:rsid w:val="001C4B5C"/>
    <w:rsid w:val="001D1D38"/>
    <w:rsid w:val="001D3067"/>
    <w:rsid w:val="001D5EE7"/>
    <w:rsid w:val="001E1068"/>
    <w:rsid w:val="001E4086"/>
    <w:rsid w:val="001E6629"/>
    <w:rsid w:val="001F1ECE"/>
    <w:rsid w:val="001F5FF5"/>
    <w:rsid w:val="00201710"/>
    <w:rsid w:val="00216B0B"/>
    <w:rsid w:val="00226235"/>
    <w:rsid w:val="00226B15"/>
    <w:rsid w:val="00227B07"/>
    <w:rsid w:val="002350E8"/>
    <w:rsid w:val="0023686E"/>
    <w:rsid w:val="0024004B"/>
    <w:rsid w:val="0024242C"/>
    <w:rsid w:val="00255FAF"/>
    <w:rsid w:val="00274BCC"/>
    <w:rsid w:val="00280068"/>
    <w:rsid w:val="00281BD6"/>
    <w:rsid w:val="00283C8A"/>
    <w:rsid w:val="00290EB5"/>
    <w:rsid w:val="00291E51"/>
    <w:rsid w:val="00292E10"/>
    <w:rsid w:val="0029314E"/>
    <w:rsid w:val="002A03D7"/>
    <w:rsid w:val="002A050E"/>
    <w:rsid w:val="002A21D3"/>
    <w:rsid w:val="002A660A"/>
    <w:rsid w:val="002B078E"/>
    <w:rsid w:val="002B567A"/>
    <w:rsid w:val="002B7DC4"/>
    <w:rsid w:val="002C5CF0"/>
    <w:rsid w:val="002D16F2"/>
    <w:rsid w:val="002D76CB"/>
    <w:rsid w:val="002D7D9F"/>
    <w:rsid w:val="002D7E65"/>
    <w:rsid w:val="002F7942"/>
    <w:rsid w:val="0030002E"/>
    <w:rsid w:val="003105C9"/>
    <w:rsid w:val="00311342"/>
    <w:rsid w:val="00312F45"/>
    <w:rsid w:val="00315D04"/>
    <w:rsid w:val="0031751B"/>
    <w:rsid w:val="0032499A"/>
    <w:rsid w:val="00326648"/>
    <w:rsid w:val="00333351"/>
    <w:rsid w:val="003341BE"/>
    <w:rsid w:val="0033499A"/>
    <w:rsid w:val="00342F9D"/>
    <w:rsid w:val="0034407D"/>
    <w:rsid w:val="00344232"/>
    <w:rsid w:val="00344F98"/>
    <w:rsid w:val="00345B42"/>
    <w:rsid w:val="00346D32"/>
    <w:rsid w:val="00346EEF"/>
    <w:rsid w:val="00350BC6"/>
    <w:rsid w:val="00351BDC"/>
    <w:rsid w:val="00356332"/>
    <w:rsid w:val="00356B53"/>
    <w:rsid w:val="00373946"/>
    <w:rsid w:val="00380CBD"/>
    <w:rsid w:val="00383762"/>
    <w:rsid w:val="003924C9"/>
    <w:rsid w:val="003942E5"/>
    <w:rsid w:val="0039450A"/>
    <w:rsid w:val="003A269D"/>
    <w:rsid w:val="003A499E"/>
    <w:rsid w:val="003A6965"/>
    <w:rsid w:val="003B0964"/>
    <w:rsid w:val="003B450B"/>
    <w:rsid w:val="003B4789"/>
    <w:rsid w:val="003C66EA"/>
    <w:rsid w:val="003D2A83"/>
    <w:rsid w:val="003D4E84"/>
    <w:rsid w:val="003D57C3"/>
    <w:rsid w:val="003D776A"/>
    <w:rsid w:val="003E6B08"/>
    <w:rsid w:val="003E6D1A"/>
    <w:rsid w:val="00400D9D"/>
    <w:rsid w:val="0040230A"/>
    <w:rsid w:val="00402985"/>
    <w:rsid w:val="00411F29"/>
    <w:rsid w:val="00412E79"/>
    <w:rsid w:val="00413592"/>
    <w:rsid w:val="00414B67"/>
    <w:rsid w:val="004159F5"/>
    <w:rsid w:val="00416BFF"/>
    <w:rsid w:val="00420554"/>
    <w:rsid w:val="004264D6"/>
    <w:rsid w:val="00430C09"/>
    <w:rsid w:val="00433F33"/>
    <w:rsid w:val="004353F3"/>
    <w:rsid w:val="0043645F"/>
    <w:rsid w:val="00437756"/>
    <w:rsid w:val="004402AB"/>
    <w:rsid w:val="00444561"/>
    <w:rsid w:val="00445090"/>
    <w:rsid w:val="00445D1F"/>
    <w:rsid w:val="00451724"/>
    <w:rsid w:val="00455BB9"/>
    <w:rsid w:val="0046574A"/>
    <w:rsid w:val="00472040"/>
    <w:rsid w:val="004749D1"/>
    <w:rsid w:val="004829CD"/>
    <w:rsid w:val="00485C73"/>
    <w:rsid w:val="004925E7"/>
    <w:rsid w:val="004A13CB"/>
    <w:rsid w:val="004A471D"/>
    <w:rsid w:val="004B3658"/>
    <w:rsid w:val="004C0A19"/>
    <w:rsid w:val="004D3C32"/>
    <w:rsid w:val="004E2042"/>
    <w:rsid w:val="004F0001"/>
    <w:rsid w:val="004F0983"/>
    <w:rsid w:val="004F4D60"/>
    <w:rsid w:val="004F6740"/>
    <w:rsid w:val="00504936"/>
    <w:rsid w:val="00523488"/>
    <w:rsid w:val="00532972"/>
    <w:rsid w:val="00540480"/>
    <w:rsid w:val="00541767"/>
    <w:rsid w:val="00542E12"/>
    <w:rsid w:val="005458DE"/>
    <w:rsid w:val="00554631"/>
    <w:rsid w:val="0055791C"/>
    <w:rsid w:val="00557C0B"/>
    <w:rsid w:val="00561999"/>
    <w:rsid w:val="00562183"/>
    <w:rsid w:val="00562EB1"/>
    <w:rsid w:val="00570528"/>
    <w:rsid w:val="00576020"/>
    <w:rsid w:val="00581415"/>
    <w:rsid w:val="005848AC"/>
    <w:rsid w:val="00590256"/>
    <w:rsid w:val="00590C36"/>
    <w:rsid w:val="0059426B"/>
    <w:rsid w:val="0059535D"/>
    <w:rsid w:val="00597AF6"/>
    <w:rsid w:val="005A19A5"/>
    <w:rsid w:val="005A3624"/>
    <w:rsid w:val="005A64AF"/>
    <w:rsid w:val="005B050B"/>
    <w:rsid w:val="005C11FC"/>
    <w:rsid w:val="005D09D1"/>
    <w:rsid w:val="005E23D5"/>
    <w:rsid w:val="005E693A"/>
    <w:rsid w:val="005F513E"/>
    <w:rsid w:val="005F73D9"/>
    <w:rsid w:val="0061518E"/>
    <w:rsid w:val="00623204"/>
    <w:rsid w:val="006306AD"/>
    <w:rsid w:val="006342FC"/>
    <w:rsid w:val="0063477B"/>
    <w:rsid w:val="00635750"/>
    <w:rsid w:val="00635C28"/>
    <w:rsid w:val="00642DF4"/>
    <w:rsid w:val="00646283"/>
    <w:rsid w:val="00646F67"/>
    <w:rsid w:val="006520B8"/>
    <w:rsid w:val="00653556"/>
    <w:rsid w:val="00655F80"/>
    <w:rsid w:val="00663093"/>
    <w:rsid w:val="00664A83"/>
    <w:rsid w:val="0067538A"/>
    <w:rsid w:val="006753D0"/>
    <w:rsid w:val="0067745D"/>
    <w:rsid w:val="00686F9F"/>
    <w:rsid w:val="0069001D"/>
    <w:rsid w:val="006909C6"/>
    <w:rsid w:val="0069681F"/>
    <w:rsid w:val="006A137F"/>
    <w:rsid w:val="006B6192"/>
    <w:rsid w:val="006C287F"/>
    <w:rsid w:val="006D0028"/>
    <w:rsid w:val="006D29ED"/>
    <w:rsid w:val="006D2C4F"/>
    <w:rsid w:val="006D3B73"/>
    <w:rsid w:val="006D4204"/>
    <w:rsid w:val="006E348F"/>
    <w:rsid w:val="006F7CC2"/>
    <w:rsid w:val="0070225D"/>
    <w:rsid w:val="00707C87"/>
    <w:rsid w:val="007118F2"/>
    <w:rsid w:val="007152A1"/>
    <w:rsid w:val="007161EF"/>
    <w:rsid w:val="00716DD2"/>
    <w:rsid w:val="007214D1"/>
    <w:rsid w:val="007273AE"/>
    <w:rsid w:val="0074360E"/>
    <w:rsid w:val="0074470A"/>
    <w:rsid w:val="0074520C"/>
    <w:rsid w:val="00755B8E"/>
    <w:rsid w:val="007566B0"/>
    <w:rsid w:val="00757433"/>
    <w:rsid w:val="00764050"/>
    <w:rsid w:val="007672BB"/>
    <w:rsid w:val="007723DB"/>
    <w:rsid w:val="00773952"/>
    <w:rsid w:val="00774ABC"/>
    <w:rsid w:val="00776884"/>
    <w:rsid w:val="00777921"/>
    <w:rsid w:val="007828A8"/>
    <w:rsid w:val="007A2BD4"/>
    <w:rsid w:val="007A353F"/>
    <w:rsid w:val="007D22CE"/>
    <w:rsid w:val="007D3CAA"/>
    <w:rsid w:val="007D52F9"/>
    <w:rsid w:val="007E2203"/>
    <w:rsid w:val="007E4E27"/>
    <w:rsid w:val="007F30EB"/>
    <w:rsid w:val="007F31EC"/>
    <w:rsid w:val="007F5D59"/>
    <w:rsid w:val="00800D2C"/>
    <w:rsid w:val="00802484"/>
    <w:rsid w:val="008035C2"/>
    <w:rsid w:val="0081070E"/>
    <w:rsid w:val="00811A6F"/>
    <w:rsid w:val="008173B1"/>
    <w:rsid w:val="00817421"/>
    <w:rsid w:val="00822629"/>
    <w:rsid w:val="00824F07"/>
    <w:rsid w:val="008257AD"/>
    <w:rsid w:val="00825FD9"/>
    <w:rsid w:val="0083012E"/>
    <w:rsid w:val="008301D0"/>
    <w:rsid w:val="00831A88"/>
    <w:rsid w:val="0083625F"/>
    <w:rsid w:val="0084154D"/>
    <w:rsid w:val="00846D14"/>
    <w:rsid w:val="00861ABD"/>
    <w:rsid w:val="0087113C"/>
    <w:rsid w:val="00875AE7"/>
    <w:rsid w:val="0089449E"/>
    <w:rsid w:val="008A058F"/>
    <w:rsid w:val="008A1F14"/>
    <w:rsid w:val="008A3353"/>
    <w:rsid w:val="008A5A80"/>
    <w:rsid w:val="008A685F"/>
    <w:rsid w:val="008B4D54"/>
    <w:rsid w:val="008B7A0C"/>
    <w:rsid w:val="008C5158"/>
    <w:rsid w:val="008D53BA"/>
    <w:rsid w:val="008D702F"/>
    <w:rsid w:val="008E4865"/>
    <w:rsid w:val="008E6DEF"/>
    <w:rsid w:val="008F5A22"/>
    <w:rsid w:val="008F77B5"/>
    <w:rsid w:val="00905B0C"/>
    <w:rsid w:val="009060C3"/>
    <w:rsid w:val="00915A05"/>
    <w:rsid w:val="00916F74"/>
    <w:rsid w:val="009246B4"/>
    <w:rsid w:val="0093240A"/>
    <w:rsid w:val="009361C3"/>
    <w:rsid w:val="00937BFB"/>
    <w:rsid w:val="0094048F"/>
    <w:rsid w:val="00940C80"/>
    <w:rsid w:val="00941634"/>
    <w:rsid w:val="00952DDB"/>
    <w:rsid w:val="009663B6"/>
    <w:rsid w:val="0097099E"/>
    <w:rsid w:val="00981955"/>
    <w:rsid w:val="00982461"/>
    <w:rsid w:val="009875B5"/>
    <w:rsid w:val="00997DBB"/>
    <w:rsid w:val="009A2DE0"/>
    <w:rsid w:val="009A5D16"/>
    <w:rsid w:val="009B0904"/>
    <w:rsid w:val="009B223B"/>
    <w:rsid w:val="009B6C22"/>
    <w:rsid w:val="009C61CE"/>
    <w:rsid w:val="009C6BF1"/>
    <w:rsid w:val="009D1CEF"/>
    <w:rsid w:val="009D3BFC"/>
    <w:rsid w:val="009E3437"/>
    <w:rsid w:val="009E3DB8"/>
    <w:rsid w:val="009E6856"/>
    <w:rsid w:val="009F701B"/>
    <w:rsid w:val="00A0381C"/>
    <w:rsid w:val="00A04E17"/>
    <w:rsid w:val="00A122DA"/>
    <w:rsid w:val="00A26CE5"/>
    <w:rsid w:val="00A332F9"/>
    <w:rsid w:val="00A3726F"/>
    <w:rsid w:val="00A37942"/>
    <w:rsid w:val="00A40F8E"/>
    <w:rsid w:val="00A43167"/>
    <w:rsid w:val="00A44D16"/>
    <w:rsid w:val="00A45240"/>
    <w:rsid w:val="00A47A09"/>
    <w:rsid w:val="00A53534"/>
    <w:rsid w:val="00A57DCC"/>
    <w:rsid w:val="00A57EC6"/>
    <w:rsid w:val="00A60B43"/>
    <w:rsid w:val="00A6213E"/>
    <w:rsid w:val="00A8159A"/>
    <w:rsid w:val="00A90002"/>
    <w:rsid w:val="00A95BB7"/>
    <w:rsid w:val="00AA1CCB"/>
    <w:rsid w:val="00AA2492"/>
    <w:rsid w:val="00AA54D9"/>
    <w:rsid w:val="00AB5A8B"/>
    <w:rsid w:val="00AC146F"/>
    <w:rsid w:val="00AD0502"/>
    <w:rsid w:val="00AD0CDF"/>
    <w:rsid w:val="00AD0D67"/>
    <w:rsid w:val="00AD129D"/>
    <w:rsid w:val="00AE5042"/>
    <w:rsid w:val="00AE62F7"/>
    <w:rsid w:val="00AF02B6"/>
    <w:rsid w:val="00AF7FD6"/>
    <w:rsid w:val="00B0145D"/>
    <w:rsid w:val="00B015BC"/>
    <w:rsid w:val="00B06EDD"/>
    <w:rsid w:val="00B074BD"/>
    <w:rsid w:val="00B118D6"/>
    <w:rsid w:val="00B11E04"/>
    <w:rsid w:val="00B12596"/>
    <w:rsid w:val="00B40A81"/>
    <w:rsid w:val="00B410B3"/>
    <w:rsid w:val="00B437C8"/>
    <w:rsid w:val="00B43C0F"/>
    <w:rsid w:val="00B4511E"/>
    <w:rsid w:val="00B45842"/>
    <w:rsid w:val="00B4768B"/>
    <w:rsid w:val="00B5065B"/>
    <w:rsid w:val="00B50A8C"/>
    <w:rsid w:val="00B52BA6"/>
    <w:rsid w:val="00B56CDC"/>
    <w:rsid w:val="00B65EFA"/>
    <w:rsid w:val="00B65F30"/>
    <w:rsid w:val="00B66604"/>
    <w:rsid w:val="00B705B3"/>
    <w:rsid w:val="00B71D3A"/>
    <w:rsid w:val="00B71E7C"/>
    <w:rsid w:val="00B75400"/>
    <w:rsid w:val="00B76551"/>
    <w:rsid w:val="00B84929"/>
    <w:rsid w:val="00B87091"/>
    <w:rsid w:val="00B8731C"/>
    <w:rsid w:val="00B9658E"/>
    <w:rsid w:val="00BB1FEA"/>
    <w:rsid w:val="00BB271A"/>
    <w:rsid w:val="00BB4A08"/>
    <w:rsid w:val="00BC1EA8"/>
    <w:rsid w:val="00BC3634"/>
    <w:rsid w:val="00BD07BA"/>
    <w:rsid w:val="00BD357C"/>
    <w:rsid w:val="00BD6973"/>
    <w:rsid w:val="00BF6128"/>
    <w:rsid w:val="00BF7D01"/>
    <w:rsid w:val="00C029AC"/>
    <w:rsid w:val="00C17981"/>
    <w:rsid w:val="00C20EE8"/>
    <w:rsid w:val="00C22F15"/>
    <w:rsid w:val="00C23166"/>
    <w:rsid w:val="00C234B4"/>
    <w:rsid w:val="00C343AE"/>
    <w:rsid w:val="00C37EB2"/>
    <w:rsid w:val="00C43EA6"/>
    <w:rsid w:val="00C443BA"/>
    <w:rsid w:val="00C51396"/>
    <w:rsid w:val="00C51930"/>
    <w:rsid w:val="00C533AA"/>
    <w:rsid w:val="00C65D64"/>
    <w:rsid w:val="00C73DE0"/>
    <w:rsid w:val="00C75BFB"/>
    <w:rsid w:val="00C76299"/>
    <w:rsid w:val="00C8005D"/>
    <w:rsid w:val="00C832DB"/>
    <w:rsid w:val="00C86921"/>
    <w:rsid w:val="00C92F7F"/>
    <w:rsid w:val="00C965A1"/>
    <w:rsid w:val="00C97A35"/>
    <w:rsid w:val="00CA48CC"/>
    <w:rsid w:val="00CA7682"/>
    <w:rsid w:val="00CB21D1"/>
    <w:rsid w:val="00CB55D1"/>
    <w:rsid w:val="00CB63C6"/>
    <w:rsid w:val="00CD28C3"/>
    <w:rsid w:val="00CD4E51"/>
    <w:rsid w:val="00CE1288"/>
    <w:rsid w:val="00CE3569"/>
    <w:rsid w:val="00CE375E"/>
    <w:rsid w:val="00CE4D7F"/>
    <w:rsid w:val="00CF10FD"/>
    <w:rsid w:val="00CF250B"/>
    <w:rsid w:val="00D01DB1"/>
    <w:rsid w:val="00D15130"/>
    <w:rsid w:val="00D34E6E"/>
    <w:rsid w:val="00D35C5C"/>
    <w:rsid w:val="00D54220"/>
    <w:rsid w:val="00D54A37"/>
    <w:rsid w:val="00D560AC"/>
    <w:rsid w:val="00D57CDF"/>
    <w:rsid w:val="00D658D1"/>
    <w:rsid w:val="00D72885"/>
    <w:rsid w:val="00D72D2F"/>
    <w:rsid w:val="00D76EA7"/>
    <w:rsid w:val="00D842DB"/>
    <w:rsid w:val="00D91DC8"/>
    <w:rsid w:val="00D92939"/>
    <w:rsid w:val="00D932CA"/>
    <w:rsid w:val="00D95C36"/>
    <w:rsid w:val="00DA76B5"/>
    <w:rsid w:val="00DB3601"/>
    <w:rsid w:val="00DC4F28"/>
    <w:rsid w:val="00DD10C8"/>
    <w:rsid w:val="00DD4581"/>
    <w:rsid w:val="00DD646D"/>
    <w:rsid w:val="00DD6E3A"/>
    <w:rsid w:val="00DE1E6C"/>
    <w:rsid w:val="00DE3803"/>
    <w:rsid w:val="00DE5F32"/>
    <w:rsid w:val="00DE661F"/>
    <w:rsid w:val="00DE7361"/>
    <w:rsid w:val="00DE787C"/>
    <w:rsid w:val="00DE7C73"/>
    <w:rsid w:val="00E04215"/>
    <w:rsid w:val="00E05D83"/>
    <w:rsid w:val="00E151D9"/>
    <w:rsid w:val="00E225ED"/>
    <w:rsid w:val="00E2541B"/>
    <w:rsid w:val="00E25D85"/>
    <w:rsid w:val="00E278DD"/>
    <w:rsid w:val="00E345B1"/>
    <w:rsid w:val="00E36F6C"/>
    <w:rsid w:val="00E41E4E"/>
    <w:rsid w:val="00E52429"/>
    <w:rsid w:val="00E5302E"/>
    <w:rsid w:val="00E56448"/>
    <w:rsid w:val="00E60C14"/>
    <w:rsid w:val="00E61075"/>
    <w:rsid w:val="00E6115F"/>
    <w:rsid w:val="00E61416"/>
    <w:rsid w:val="00E6170C"/>
    <w:rsid w:val="00E671CB"/>
    <w:rsid w:val="00E7529E"/>
    <w:rsid w:val="00E76D4F"/>
    <w:rsid w:val="00E812AE"/>
    <w:rsid w:val="00E82BE9"/>
    <w:rsid w:val="00E841CF"/>
    <w:rsid w:val="00E85F0B"/>
    <w:rsid w:val="00E86BD4"/>
    <w:rsid w:val="00E9263A"/>
    <w:rsid w:val="00EA48CA"/>
    <w:rsid w:val="00EA70C6"/>
    <w:rsid w:val="00EB47AD"/>
    <w:rsid w:val="00EC352D"/>
    <w:rsid w:val="00EC455A"/>
    <w:rsid w:val="00ED5D49"/>
    <w:rsid w:val="00EE431A"/>
    <w:rsid w:val="00EE4D04"/>
    <w:rsid w:val="00EE6C0C"/>
    <w:rsid w:val="00EF19DA"/>
    <w:rsid w:val="00EF402A"/>
    <w:rsid w:val="00EF519D"/>
    <w:rsid w:val="00F02B5D"/>
    <w:rsid w:val="00F04708"/>
    <w:rsid w:val="00F067E4"/>
    <w:rsid w:val="00F070CF"/>
    <w:rsid w:val="00F12AD6"/>
    <w:rsid w:val="00F13F0F"/>
    <w:rsid w:val="00F1595B"/>
    <w:rsid w:val="00F2002B"/>
    <w:rsid w:val="00F216B5"/>
    <w:rsid w:val="00F222EC"/>
    <w:rsid w:val="00F22C6B"/>
    <w:rsid w:val="00F24875"/>
    <w:rsid w:val="00F316BC"/>
    <w:rsid w:val="00F32670"/>
    <w:rsid w:val="00F41E17"/>
    <w:rsid w:val="00F420AB"/>
    <w:rsid w:val="00F47933"/>
    <w:rsid w:val="00F555A2"/>
    <w:rsid w:val="00F55E28"/>
    <w:rsid w:val="00F66E63"/>
    <w:rsid w:val="00F728C4"/>
    <w:rsid w:val="00F778E4"/>
    <w:rsid w:val="00F77C28"/>
    <w:rsid w:val="00FA053D"/>
    <w:rsid w:val="00FA5BC7"/>
    <w:rsid w:val="00FA6E90"/>
    <w:rsid w:val="00FA7E93"/>
    <w:rsid w:val="00FB11B3"/>
    <w:rsid w:val="00FB3162"/>
    <w:rsid w:val="00FB408D"/>
    <w:rsid w:val="00FB7E98"/>
    <w:rsid w:val="00FC3262"/>
    <w:rsid w:val="00FC5923"/>
    <w:rsid w:val="00FD3F7E"/>
    <w:rsid w:val="00FE4736"/>
    <w:rsid w:val="00FE4D79"/>
    <w:rsid w:val="00FE7ED5"/>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45245038">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26190575">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00499965">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309017030">
      <w:bodyDiv w:val="1"/>
      <w:marLeft w:val="0"/>
      <w:marRight w:val="0"/>
      <w:marTop w:val="0"/>
      <w:marBottom w:val="0"/>
      <w:divBdr>
        <w:top w:val="none" w:sz="0" w:space="0" w:color="auto"/>
        <w:left w:val="none" w:sz="0" w:space="0" w:color="auto"/>
        <w:bottom w:val="none" w:sz="0" w:space="0" w:color="auto"/>
        <w:right w:val="none" w:sz="0" w:space="0" w:color="auto"/>
      </w:divBdr>
    </w:div>
    <w:div w:id="320012386">
      <w:bodyDiv w:val="1"/>
      <w:marLeft w:val="0"/>
      <w:marRight w:val="0"/>
      <w:marTop w:val="0"/>
      <w:marBottom w:val="0"/>
      <w:divBdr>
        <w:top w:val="none" w:sz="0" w:space="0" w:color="auto"/>
        <w:left w:val="none" w:sz="0" w:space="0" w:color="auto"/>
        <w:bottom w:val="none" w:sz="0" w:space="0" w:color="auto"/>
        <w:right w:val="none" w:sz="0" w:space="0" w:color="auto"/>
      </w:divBdr>
    </w:div>
    <w:div w:id="332605641">
      <w:bodyDiv w:val="1"/>
      <w:marLeft w:val="0"/>
      <w:marRight w:val="0"/>
      <w:marTop w:val="0"/>
      <w:marBottom w:val="0"/>
      <w:divBdr>
        <w:top w:val="none" w:sz="0" w:space="0" w:color="auto"/>
        <w:left w:val="none" w:sz="0" w:space="0" w:color="auto"/>
        <w:bottom w:val="none" w:sz="0" w:space="0" w:color="auto"/>
        <w:right w:val="none" w:sz="0" w:space="0" w:color="auto"/>
      </w:divBdr>
    </w:div>
    <w:div w:id="341778871">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7430718">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43106814">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58656845">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71167131">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788546677">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38759144">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68901902">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1003705210">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08404035">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091269548">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64903397">
      <w:bodyDiv w:val="1"/>
      <w:marLeft w:val="0"/>
      <w:marRight w:val="0"/>
      <w:marTop w:val="0"/>
      <w:marBottom w:val="0"/>
      <w:divBdr>
        <w:top w:val="none" w:sz="0" w:space="0" w:color="auto"/>
        <w:left w:val="none" w:sz="0" w:space="0" w:color="auto"/>
        <w:bottom w:val="none" w:sz="0" w:space="0" w:color="auto"/>
        <w:right w:val="none" w:sz="0" w:space="0" w:color="auto"/>
      </w:divBdr>
    </w:div>
    <w:div w:id="1187672761">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5293394">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54974342">
      <w:bodyDiv w:val="1"/>
      <w:marLeft w:val="0"/>
      <w:marRight w:val="0"/>
      <w:marTop w:val="0"/>
      <w:marBottom w:val="0"/>
      <w:divBdr>
        <w:top w:val="none" w:sz="0" w:space="0" w:color="auto"/>
        <w:left w:val="none" w:sz="0" w:space="0" w:color="auto"/>
        <w:bottom w:val="none" w:sz="0" w:space="0" w:color="auto"/>
        <w:right w:val="none" w:sz="0" w:space="0" w:color="auto"/>
      </w:divBdr>
    </w:div>
    <w:div w:id="1275282819">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4701138">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66366267">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18408110">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44112972">
      <w:bodyDiv w:val="1"/>
      <w:marLeft w:val="0"/>
      <w:marRight w:val="0"/>
      <w:marTop w:val="0"/>
      <w:marBottom w:val="0"/>
      <w:divBdr>
        <w:top w:val="none" w:sz="0" w:space="0" w:color="auto"/>
        <w:left w:val="none" w:sz="0" w:space="0" w:color="auto"/>
        <w:bottom w:val="none" w:sz="0" w:space="0" w:color="auto"/>
        <w:right w:val="none" w:sz="0" w:space="0" w:color="auto"/>
      </w:divBdr>
    </w:div>
    <w:div w:id="1452088702">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5221703">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8903649">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80042875">
      <w:bodyDiv w:val="1"/>
      <w:marLeft w:val="0"/>
      <w:marRight w:val="0"/>
      <w:marTop w:val="0"/>
      <w:marBottom w:val="0"/>
      <w:divBdr>
        <w:top w:val="none" w:sz="0" w:space="0" w:color="auto"/>
        <w:left w:val="none" w:sz="0" w:space="0" w:color="auto"/>
        <w:bottom w:val="none" w:sz="0" w:space="0" w:color="auto"/>
        <w:right w:val="none" w:sz="0" w:space="0" w:color="auto"/>
      </w:divBdr>
    </w:div>
    <w:div w:id="1696887343">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24876020">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790317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14259961">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40351849">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39375807">
      <w:bodyDiv w:val="1"/>
      <w:marLeft w:val="0"/>
      <w:marRight w:val="0"/>
      <w:marTop w:val="0"/>
      <w:marBottom w:val="0"/>
      <w:divBdr>
        <w:top w:val="none" w:sz="0" w:space="0" w:color="auto"/>
        <w:left w:val="none" w:sz="0" w:space="0" w:color="auto"/>
        <w:bottom w:val="none" w:sz="0" w:space="0" w:color="auto"/>
        <w:right w:val="none" w:sz="0" w:space="0" w:color="auto"/>
      </w:divBdr>
    </w:div>
    <w:div w:id="21445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1BA0-FBED-4839-A1A2-6CB1FC82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Pages>
  <Words>1236</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71</cp:revision>
  <cp:lastPrinted>2018-11-30T09:41:00Z</cp:lastPrinted>
  <dcterms:created xsi:type="dcterms:W3CDTF">2017-11-23T10:30:00Z</dcterms:created>
  <dcterms:modified xsi:type="dcterms:W3CDTF">2018-12-03T13:16:00Z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537646612</vt:i4>
  </property>
  <property fmtid="{D5CDD505-2E9C-101B-9397-08002B2CF9AE}" pid="3" name="_NewReviewCycle">
    <vt:lpwstr/>
  </property>
  <property fmtid="{D5CDD505-2E9C-101B-9397-08002B2CF9AE}" pid="4" name="_EmailSubject">
    <vt:lpwstr>HLH BOARD MEETING 11 DECEMBER 2018</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